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DC41E" w14:textId="77777777" w:rsidR="002A0BE0" w:rsidRDefault="00D50540">
      <w:pPr>
        <w:jc w:val="center"/>
        <w:rPr>
          <w:rFonts w:ascii="Tahoma" w:eastAsia="Tahoma" w:hAnsi="Tahoma" w:cs="Tahoma"/>
          <w:b/>
          <w:sz w:val="36"/>
          <w:szCs w:val="36"/>
        </w:rPr>
      </w:pPr>
      <w:r>
        <w:rPr>
          <w:rFonts w:ascii="Tahoma" w:eastAsia="Tahoma" w:hAnsi="Tahoma" w:cs="Tahoma"/>
          <w:b/>
          <w:sz w:val="36"/>
          <w:szCs w:val="36"/>
        </w:rPr>
        <w:t>KS2 curriculum planning</w:t>
      </w:r>
      <w:r>
        <w:rPr>
          <w:rFonts w:ascii="Tahoma" w:eastAsia="Tahoma" w:hAnsi="Tahoma" w:cs="Tahoma"/>
          <w:b/>
          <w:sz w:val="36"/>
          <w:szCs w:val="36"/>
        </w:rPr>
        <w:br/>
      </w:r>
      <w:r>
        <w:rPr>
          <w:noProof/>
        </w:rPr>
        <w:drawing>
          <wp:anchor distT="0" distB="0" distL="114300" distR="114300" simplePos="0" relativeHeight="251658240" behindDoc="0" locked="0" layoutInCell="1" hidden="0" allowOverlap="1" wp14:anchorId="48E61708" wp14:editId="3E0E7A1A">
            <wp:simplePos x="0" y="0"/>
            <wp:positionH relativeFrom="column">
              <wp:posOffset>8750173</wp:posOffset>
            </wp:positionH>
            <wp:positionV relativeFrom="paragraph">
              <wp:posOffset>-4526</wp:posOffset>
            </wp:positionV>
            <wp:extent cx="1041856" cy="551056"/>
            <wp:effectExtent l="0" t="0" r="0" b="0"/>
            <wp:wrapNone/>
            <wp:docPr id="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5"/>
                    <a:srcRect/>
                    <a:stretch>
                      <a:fillRect/>
                    </a:stretch>
                  </pic:blipFill>
                  <pic:spPr>
                    <a:xfrm>
                      <a:off x="0" y="0"/>
                      <a:ext cx="1041856" cy="551056"/>
                    </a:xfrm>
                    <a:prstGeom prst="rect">
                      <a:avLst/>
                    </a:prstGeom>
                    <a:ln/>
                  </pic:spPr>
                </pic:pic>
              </a:graphicData>
            </a:graphic>
          </wp:anchor>
        </w:drawing>
      </w:r>
    </w:p>
    <w:tbl>
      <w:tblPr>
        <w:tblStyle w:val="a"/>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06"/>
        <w:gridCol w:w="1618"/>
        <w:gridCol w:w="1813"/>
        <w:gridCol w:w="772"/>
        <w:gridCol w:w="772"/>
        <w:gridCol w:w="1719"/>
        <w:gridCol w:w="1856"/>
      </w:tblGrid>
      <w:tr w:rsidR="002A0BE0" w14:paraId="56E5ADC0" w14:textId="77777777">
        <w:trPr>
          <w:trHeight w:val="459"/>
        </w:trPr>
        <w:tc>
          <w:tcPr>
            <w:tcW w:w="1906" w:type="dxa"/>
            <w:shd w:val="clear" w:color="auto" w:fill="D9E2F3"/>
            <w:vAlign w:val="center"/>
          </w:tcPr>
          <w:p w14:paraId="4CD97E47" w14:textId="77777777" w:rsidR="002A0BE0" w:rsidRDefault="00D50540">
            <w:pPr>
              <w:jc w:val="center"/>
              <w:rPr>
                <w:rFonts w:ascii="Tahoma" w:eastAsia="Tahoma" w:hAnsi="Tahoma" w:cs="Tahoma"/>
                <w:b/>
                <w:sz w:val="24"/>
                <w:szCs w:val="24"/>
              </w:rPr>
            </w:pPr>
            <w:r>
              <w:rPr>
                <w:rFonts w:ascii="Tahoma" w:eastAsia="Tahoma" w:hAnsi="Tahoma" w:cs="Tahoma"/>
                <w:b/>
                <w:sz w:val="24"/>
                <w:szCs w:val="24"/>
              </w:rPr>
              <w:t>Subject</w:t>
            </w:r>
          </w:p>
        </w:tc>
        <w:tc>
          <w:tcPr>
            <w:tcW w:w="1618" w:type="dxa"/>
            <w:vAlign w:val="center"/>
          </w:tcPr>
          <w:p w14:paraId="4ECE394B" w14:textId="77777777" w:rsidR="002A0BE0" w:rsidRDefault="00D50540">
            <w:pPr>
              <w:rPr>
                <w:rFonts w:ascii="Tahoma" w:eastAsia="Tahoma" w:hAnsi="Tahoma" w:cs="Tahoma"/>
              </w:rPr>
            </w:pPr>
            <w:r>
              <w:rPr>
                <w:rFonts w:ascii="Tahoma" w:eastAsia="Tahoma" w:hAnsi="Tahoma" w:cs="Tahoma"/>
              </w:rPr>
              <w:t>Art</w:t>
            </w:r>
          </w:p>
        </w:tc>
        <w:tc>
          <w:tcPr>
            <w:tcW w:w="1813" w:type="dxa"/>
            <w:shd w:val="clear" w:color="auto" w:fill="D9E2F3"/>
            <w:vAlign w:val="center"/>
          </w:tcPr>
          <w:p w14:paraId="5878C15F" w14:textId="77777777" w:rsidR="002A0BE0" w:rsidRDefault="00D50540">
            <w:pPr>
              <w:jc w:val="center"/>
              <w:rPr>
                <w:rFonts w:ascii="Tahoma" w:eastAsia="Tahoma" w:hAnsi="Tahoma" w:cs="Tahoma"/>
                <w:b/>
                <w:sz w:val="24"/>
                <w:szCs w:val="24"/>
              </w:rPr>
            </w:pPr>
            <w:r>
              <w:rPr>
                <w:rFonts w:ascii="Tahoma" w:eastAsia="Tahoma" w:hAnsi="Tahoma" w:cs="Tahoma"/>
                <w:b/>
                <w:sz w:val="24"/>
                <w:szCs w:val="24"/>
              </w:rPr>
              <w:t>Year group</w:t>
            </w:r>
          </w:p>
        </w:tc>
        <w:tc>
          <w:tcPr>
            <w:tcW w:w="772" w:type="dxa"/>
            <w:shd w:val="clear" w:color="auto" w:fill="FFF2CC"/>
            <w:vAlign w:val="center"/>
          </w:tcPr>
          <w:p w14:paraId="2B9F2C29" w14:textId="77777777" w:rsidR="002A0BE0" w:rsidRDefault="00D50540">
            <w:pPr>
              <w:jc w:val="center"/>
              <w:rPr>
                <w:rFonts w:ascii="Tahoma" w:eastAsia="Tahoma" w:hAnsi="Tahoma" w:cs="Tahoma"/>
                <w:color w:val="FF0000"/>
              </w:rPr>
            </w:pPr>
            <w:r>
              <w:rPr>
                <w:rFonts w:ascii="Tahoma" w:eastAsia="Tahoma" w:hAnsi="Tahoma" w:cs="Tahoma"/>
                <w:color w:val="FF0000"/>
              </w:rPr>
              <w:t>3</w:t>
            </w:r>
          </w:p>
        </w:tc>
        <w:tc>
          <w:tcPr>
            <w:tcW w:w="772" w:type="dxa"/>
            <w:shd w:val="clear" w:color="auto" w:fill="E2EFD9"/>
            <w:vAlign w:val="center"/>
          </w:tcPr>
          <w:p w14:paraId="146DE1C9" w14:textId="77777777" w:rsidR="002A0BE0" w:rsidRDefault="00D50540">
            <w:pPr>
              <w:jc w:val="center"/>
              <w:rPr>
                <w:rFonts w:ascii="Tahoma" w:eastAsia="Tahoma" w:hAnsi="Tahoma" w:cs="Tahoma"/>
              </w:rPr>
            </w:pPr>
            <w:r>
              <w:rPr>
                <w:rFonts w:ascii="Tahoma" w:eastAsia="Tahoma" w:hAnsi="Tahoma" w:cs="Tahoma"/>
              </w:rPr>
              <w:t>4</w:t>
            </w:r>
          </w:p>
        </w:tc>
        <w:tc>
          <w:tcPr>
            <w:tcW w:w="1719" w:type="dxa"/>
            <w:shd w:val="clear" w:color="auto" w:fill="D9E2F3"/>
            <w:vAlign w:val="center"/>
          </w:tcPr>
          <w:p w14:paraId="567B9B08" w14:textId="77777777" w:rsidR="002A0BE0" w:rsidRDefault="00D50540">
            <w:pPr>
              <w:jc w:val="center"/>
              <w:rPr>
                <w:rFonts w:ascii="Tahoma" w:eastAsia="Tahoma" w:hAnsi="Tahoma" w:cs="Tahoma"/>
                <w:b/>
                <w:sz w:val="24"/>
                <w:szCs w:val="24"/>
              </w:rPr>
            </w:pPr>
            <w:r>
              <w:rPr>
                <w:rFonts w:ascii="Tahoma" w:eastAsia="Tahoma" w:hAnsi="Tahoma" w:cs="Tahoma"/>
                <w:b/>
                <w:sz w:val="24"/>
                <w:szCs w:val="24"/>
              </w:rPr>
              <w:t>Unit</w:t>
            </w:r>
          </w:p>
        </w:tc>
        <w:tc>
          <w:tcPr>
            <w:tcW w:w="1856" w:type="dxa"/>
            <w:vAlign w:val="center"/>
          </w:tcPr>
          <w:p w14:paraId="5EF778E4" w14:textId="77777777" w:rsidR="002A0BE0" w:rsidRDefault="00D50540">
            <w:pPr>
              <w:rPr>
                <w:rFonts w:ascii="Tahoma" w:eastAsia="Tahoma" w:hAnsi="Tahoma" w:cs="Tahoma"/>
                <w:b/>
                <w:sz w:val="28"/>
                <w:szCs w:val="28"/>
              </w:rPr>
            </w:pPr>
            <w:r>
              <w:rPr>
                <w:rFonts w:ascii="Tahoma" w:eastAsia="Tahoma" w:hAnsi="Tahoma" w:cs="Tahoma"/>
                <w:b/>
                <w:sz w:val="28"/>
                <w:szCs w:val="28"/>
              </w:rPr>
              <w:t>Painting</w:t>
            </w:r>
          </w:p>
        </w:tc>
      </w:tr>
    </w:tbl>
    <w:p w14:paraId="4447804F" w14:textId="77777777" w:rsidR="002A0BE0" w:rsidRDefault="002A0BE0">
      <w:pPr>
        <w:rPr>
          <w:rFonts w:ascii="Tahoma" w:eastAsia="Tahoma" w:hAnsi="Tahoma" w:cs="Tahoma"/>
          <w:sz w:val="24"/>
          <w:szCs w:val="24"/>
        </w:rPr>
      </w:pPr>
    </w:p>
    <w:tbl>
      <w:tblPr>
        <w:tblStyle w:val="a0"/>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3531"/>
        <w:gridCol w:w="3528"/>
      </w:tblGrid>
      <w:tr w:rsidR="002A0BE0" w14:paraId="7FF7512B" w14:textId="77777777">
        <w:trPr>
          <w:trHeight w:val="459"/>
        </w:trPr>
        <w:tc>
          <w:tcPr>
            <w:tcW w:w="10456" w:type="dxa"/>
            <w:gridSpan w:val="3"/>
            <w:shd w:val="clear" w:color="auto" w:fill="D9E2F3"/>
            <w:vAlign w:val="center"/>
          </w:tcPr>
          <w:p w14:paraId="06121D36" w14:textId="77777777" w:rsidR="002A0BE0" w:rsidRDefault="00D50540">
            <w:pPr>
              <w:jc w:val="center"/>
              <w:rPr>
                <w:rFonts w:ascii="Tahoma" w:eastAsia="Tahoma" w:hAnsi="Tahoma" w:cs="Tahoma"/>
                <w:b/>
                <w:sz w:val="24"/>
                <w:szCs w:val="24"/>
              </w:rPr>
            </w:pPr>
            <w:r>
              <w:rPr>
                <w:rFonts w:ascii="Tahoma" w:eastAsia="Tahoma" w:hAnsi="Tahoma" w:cs="Tahoma"/>
                <w:b/>
                <w:sz w:val="24"/>
                <w:szCs w:val="24"/>
              </w:rPr>
              <w:t>School specific context</w:t>
            </w:r>
          </w:p>
        </w:tc>
      </w:tr>
      <w:tr w:rsidR="002A0BE0" w14:paraId="56DB38CA" w14:textId="77777777">
        <w:trPr>
          <w:trHeight w:val="506"/>
        </w:trPr>
        <w:tc>
          <w:tcPr>
            <w:tcW w:w="3397" w:type="dxa"/>
            <w:tcBorders>
              <w:bottom w:val="single" w:sz="4" w:space="0" w:color="000000"/>
            </w:tcBorders>
            <w:shd w:val="clear" w:color="auto" w:fill="D9E2F3"/>
            <w:vAlign w:val="center"/>
          </w:tcPr>
          <w:p w14:paraId="4DF1D36F" w14:textId="77777777" w:rsidR="002A0BE0" w:rsidRDefault="00D50540">
            <w:pPr>
              <w:jc w:val="center"/>
              <w:rPr>
                <w:rFonts w:ascii="Tahoma" w:eastAsia="Tahoma" w:hAnsi="Tahoma" w:cs="Tahoma"/>
                <w:b/>
                <w:sz w:val="24"/>
                <w:szCs w:val="24"/>
              </w:rPr>
            </w:pPr>
            <w:r>
              <w:rPr>
                <w:rFonts w:ascii="Tahoma" w:eastAsia="Tahoma" w:hAnsi="Tahoma" w:cs="Tahoma"/>
                <w:b/>
                <w:sz w:val="24"/>
                <w:szCs w:val="24"/>
              </w:rPr>
              <w:t>St Mary’s Charminster</w:t>
            </w:r>
          </w:p>
        </w:tc>
        <w:tc>
          <w:tcPr>
            <w:tcW w:w="3531" w:type="dxa"/>
            <w:tcBorders>
              <w:bottom w:val="single" w:sz="4" w:space="0" w:color="000000"/>
            </w:tcBorders>
            <w:shd w:val="clear" w:color="auto" w:fill="D9E2F3"/>
            <w:vAlign w:val="center"/>
          </w:tcPr>
          <w:p w14:paraId="51492A0E" w14:textId="77777777" w:rsidR="002A0BE0" w:rsidRDefault="00D50540">
            <w:pPr>
              <w:jc w:val="center"/>
              <w:rPr>
                <w:rFonts w:ascii="Tahoma" w:eastAsia="Tahoma" w:hAnsi="Tahoma" w:cs="Tahoma"/>
                <w:b/>
                <w:sz w:val="24"/>
                <w:szCs w:val="24"/>
              </w:rPr>
            </w:pPr>
            <w:r>
              <w:rPr>
                <w:rFonts w:ascii="Tahoma" w:eastAsia="Tahoma" w:hAnsi="Tahoma" w:cs="Tahoma"/>
                <w:b/>
                <w:sz w:val="24"/>
                <w:szCs w:val="24"/>
              </w:rPr>
              <w:t>St Mary’s Catholic</w:t>
            </w:r>
          </w:p>
        </w:tc>
        <w:tc>
          <w:tcPr>
            <w:tcW w:w="3528" w:type="dxa"/>
            <w:shd w:val="clear" w:color="auto" w:fill="D9E2F3"/>
            <w:vAlign w:val="center"/>
          </w:tcPr>
          <w:p w14:paraId="7EDF4807" w14:textId="77777777" w:rsidR="002A0BE0" w:rsidRDefault="00D50540">
            <w:pPr>
              <w:jc w:val="center"/>
              <w:rPr>
                <w:rFonts w:ascii="Tahoma" w:eastAsia="Tahoma" w:hAnsi="Tahoma" w:cs="Tahoma"/>
                <w:b/>
                <w:sz w:val="24"/>
                <w:szCs w:val="24"/>
              </w:rPr>
            </w:pPr>
            <w:r>
              <w:rPr>
                <w:rFonts w:ascii="Tahoma" w:eastAsia="Tahoma" w:hAnsi="Tahoma" w:cs="Tahoma"/>
                <w:b/>
                <w:sz w:val="24"/>
                <w:szCs w:val="24"/>
              </w:rPr>
              <w:t>Manor Park</w:t>
            </w:r>
          </w:p>
        </w:tc>
      </w:tr>
      <w:tr w:rsidR="002A0BE0" w14:paraId="2385B019" w14:textId="77777777">
        <w:trPr>
          <w:trHeight w:val="1740"/>
        </w:trPr>
        <w:tc>
          <w:tcPr>
            <w:tcW w:w="3397" w:type="dxa"/>
            <w:shd w:val="clear" w:color="auto" w:fill="FFF2CC"/>
            <w:vAlign w:val="center"/>
          </w:tcPr>
          <w:p w14:paraId="331E8E27" w14:textId="77777777" w:rsidR="002A0BE0" w:rsidRDefault="002A0BE0">
            <w:pPr>
              <w:rPr>
                <w:rFonts w:ascii="Tahoma" w:eastAsia="Tahoma" w:hAnsi="Tahoma" w:cs="Tahoma"/>
                <w:sz w:val="20"/>
                <w:szCs w:val="20"/>
              </w:rPr>
            </w:pPr>
          </w:p>
        </w:tc>
        <w:tc>
          <w:tcPr>
            <w:tcW w:w="3531" w:type="dxa"/>
            <w:shd w:val="clear" w:color="auto" w:fill="FFF2CC"/>
            <w:vAlign w:val="center"/>
          </w:tcPr>
          <w:p w14:paraId="36402FCE" w14:textId="77777777" w:rsidR="002A0BE0" w:rsidRDefault="002A0BE0">
            <w:pPr>
              <w:rPr>
                <w:rFonts w:ascii="Tahoma" w:eastAsia="Tahoma" w:hAnsi="Tahoma" w:cs="Tahoma"/>
                <w:sz w:val="20"/>
                <w:szCs w:val="20"/>
              </w:rPr>
            </w:pPr>
          </w:p>
        </w:tc>
        <w:tc>
          <w:tcPr>
            <w:tcW w:w="3528" w:type="dxa"/>
            <w:shd w:val="clear" w:color="auto" w:fill="FFF2CC"/>
            <w:vAlign w:val="center"/>
          </w:tcPr>
          <w:p w14:paraId="5776D02B" w14:textId="77777777" w:rsidR="002A0BE0" w:rsidRDefault="00D50540">
            <w:pPr>
              <w:rPr>
                <w:sz w:val="20"/>
                <w:szCs w:val="20"/>
              </w:rPr>
            </w:pPr>
            <w:r>
              <w:rPr>
                <w:b/>
                <w:sz w:val="20"/>
                <w:szCs w:val="20"/>
                <w:u w:val="single"/>
              </w:rPr>
              <w:t>Skill Painting</w:t>
            </w:r>
            <w:r>
              <w:rPr>
                <w:sz w:val="20"/>
                <w:szCs w:val="20"/>
              </w:rPr>
              <w:t xml:space="preserve">: </w:t>
            </w:r>
          </w:p>
          <w:p w14:paraId="041CF5C4" w14:textId="77777777" w:rsidR="002A0BE0" w:rsidRDefault="00D50540">
            <w:pPr>
              <w:rPr>
                <w:sz w:val="20"/>
                <w:szCs w:val="20"/>
              </w:rPr>
            </w:pPr>
            <w:r>
              <w:rPr>
                <w:sz w:val="20"/>
                <w:szCs w:val="20"/>
              </w:rPr>
              <w:t>To be able to select the brush size and type depending on the task.</w:t>
            </w:r>
          </w:p>
          <w:p w14:paraId="660D0225" w14:textId="77777777" w:rsidR="002A0BE0" w:rsidRDefault="00D50540">
            <w:pPr>
              <w:rPr>
                <w:sz w:val="20"/>
                <w:szCs w:val="20"/>
              </w:rPr>
            </w:pPr>
            <w:r>
              <w:rPr>
                <w:sz w:val="20"/>
                <w:szCs w:val="20"/>
              </w:rPr>
              <w:t>To be able to mix and match colours for a purpose.</w:t>
            </w:r>
            <w:r>
              <w:rPr>
                <w:noProof/>
              </w:rPr>
              <w:drawing>
                <wp:anchor distT="0" distB="0" distL="0" distR="0" simplePos="0" relativeHeight="251659264" behindDoc="0" locked="0" layoutInCell="1" hidden="0" allowOverlap="1" wp14:anchorId="4C6F1C60" wp14:editId="5DA05C0D">
                  <wp:simplePos x="0" y="0"/>
                  <wp:positionH relativeFrom="column">
                    <wp:posOffset>6378819</wp:posOffset>
                  </wp:positionH>
                  <wp:positionV relativeFrom="paragraph">
                    <wp:posOffset>136472</wp:posOffset>
                  </wp:positionV>
                  <wp:extent cx="1062562" cy="796922"/>
                  <wp:effectExtent l="0" t="0" r="0" b="0"/>
                  <wp:wrapNone/>
                  <wp:docPr id="2" name="image3.jpg" descr="C:\Users\tsterck\Pictures\sketchbooks-2-1.jpg"/>
                  <wp:cNvGraphicFramePr/>
                  <a:graphic xmlns:a="http://schemas.openxmlformats.org/drawingml/2006/main">
                    <a:graphicData uri="http://schemas.openxmlformats.org/drawingml/2006/picture">
                      <pic:pic xmlns:pic="http://schemas.openxmlformats.org/drawingml/2006/picture">
                        <pic:nvPicPr>
                          <pic:cNvPr id="0" name="image3.jpg" descr="C:\Users\tsterck\Pictures\sketchbooks-2-1.jpg"/>
                          <pic:cNvPicPr preferRelativeResize="0"/>
                        </pic:nvPicPr>
                        <pic:blipFill>
                          <a:blip r:embed="rId6"/>
                          <a:srcRect/>
                          <a:stretch>
                            <a:fillRect/>
                          </a:stretch>
                        </pic:blipFill>
                        <pic:spPr>
                          <a:xfrm>
                            <a:off x="0" y="0"/>
                            <a:ext cx="1062562" cy="796922"/>
                          </a:xfrm>
                          <a:prstGeom prst="rect">
                            <a:avLst/>
                          </a:prstGeom>
                          <a:ln/>
                        </pic:spPr>
                      </pic:pic>
                    </a:graphicData>
                  </a:graphic>
                </wp:anchor>
              </w:drawing>
            </w:r>
          </w:p>
          <w:p w14:paraId="1C182A26" w14:textId="77777777" w:rsidR="002A0BE0" w:rsidRDefault="00D50540">
            <w:pPr>
              <w:rPr>
                <w:sz w:val="20"/>
                <w:szCs w:val="20"/>
              </w:rPr>
            </w:pPr>
            <w:r>
              <w:rPr>
                <w:sz w:val="20"/>
                <w:szCs w:val="20"/>
              </w:rPr>
              <w:t xml:space="preserve">To be able to mix the thickness of paint for different purposes. </w:t>
            </w:r>
            <w:proofErr w:type="spellStart"/>
            <w:r>
              <w:rPr>
                <w:sz w:val="20"/>
                <w:szCs w:val="20"/>
              </w:rPr>
              <w:t>Eg.</w:t>
            </w:r>
            <w:proofErr w:type="spellEnd"/>
            <w:r>
              <w:rPr>
                <w:sz w:val="20"/>
                <w:szCs w:val="20"/>
              </w:rPr>
              <w:t xml:space="preserve"> thin wash for back ground and thick wash for foreground</w:t>
            </w:r>
          </w:p>
          <w:p w14:paraId="6615AC13" w14:textId="77777777" w:rsidR="002A0BE0" w:rsidRDefault="002A0BE0">
            <w:pPr>
              <w:rPr>
                <w:rFonts w:ascii="Tahoma" w:eastAsia="Tahoma" w:hAnsi="Tahoma" w:cs="Tahoma"/>
                <w:sz w:val="18"/>
                <w:szCs w:val="18"/>
              </w:rPr>
            </w:pPr>
          </w:p>
          <w:p w14:paraId="68773E8D" w14:textId="77777777" w:rsidR="002A0BE0" w:rsidRDefault="002A0BE0">
            <w:pPr>
              <w:rPr>
                <w:rFonts w:ascii="Tahoma" w:eastAsia="Tahoma" w:hAnsi="Tahoma" w:cs="Tahoma"/>
                <w:sz w:val="18"/>
                <w:szCs w:val="18"/>
              </w:rPr>
            </w:pPr>
          </w:p>
          <w:p w14:paraId="41A78568" w14:textId="77777777" w:rsidR="002A0BE0" w:rsidRDefault="002A0BE0">
            <w:pPr>
              <w:rPr>
                <w:rFonts w:ascii="Tahoma" w:eastAsia="Tahoma" w:hAnsi="Tahoma" w:cs="Tahoma"/>
                <w:sz w:val="18"/>
                <w:szCs w:val="18"/>
              </w:rPr>
            </w:pPr>
          </w:p>
          <w:p w14:paraId="52B5CCFC" w14:textId="77777777" w:rsidR="002A0BE0" w:rsidRDefault="00D50540">
            <w:pPr>
              <w:rPr>
                <w:rFonts w:ascii="Tahoma" w:eastAsia="Tahoma" w:hAnsi="Tahoma" w:cs="Tahoma"/>
                <w:sz w:val="20"/>
                <w:szCs w:val="20"/>
              </w:rPr>
            </w:pPr>
            <w:r>
              <w:rPr>
                <w:rFonts w:ascii="Tahoma" w:eastAsia="Tahoma" w:hAnsi="Tahoma" w:cs="Tahoma"/>
                <w:sz w:val="20"/>
                <w:szCs w:val="20"/>
              </w:rPr>
              <w:t xml:space="preserve"> </w:t>
            </w:r>
          </w:p>
        </w:tc>
      </w:tr>
      <w:tr w:rsidR="002A0BE0" w14:paraId="3CFB94C1" w14:textId="77777777">
        <w:trPr>
          <w:trHeight w:val="1739"/>
        </w:trPr>
        <w:tc>
          <w:tcPr>
            <w:tcW w:w="3397" w:type="dxa"/>
            <w:shd w:val="clear" w:color="auto" w:fill="E2EFD9"/>
            <w:vAlign w:val="center"/>
          </w:tcPr>
          <w:p w14:paraId="5AC16CAC" w14:textId="77777777" w:rsidR="002A0BE0" w:rsidRDefault="002A0BE0">
            <w:pPr>
              <w:rPr>
                <w:rFonts w:ascii="Tahoma" w:eastAsia="Tahoma" w:hAnsi="Tahoma" w:cs="Tahoma"/>
                <w:sz w:val="20"/>
                <w:szCs w:val="20"/>
              </w:rPr>
            </w:pPr>
          </w:p>
        </w:tc>
        <w:tc>
          <w:tcPr>
            <w:tcW w:w="3531" w:type="dxa"/>
            <w:shd w:val="clear" w:color="auto" w:fill="E2EFD9"/>
            <w:vAlign w:val="center"/>
          </w:tcPr>
          <w:p w14:paraId="4972E829" w14:textId="77777777" w:rsidR="002A0BE0" w:rsidRDefault="002A0BE0">
            <w:pPr>
              <w:rPr>
                <w:rFonts w:ascii="Tahoma" w:eastAsia="Tahoma" w:hAnsi="Tahoma" w:cs="Tahoma"/>
                <w:sz w:val="20"/>
                <w:szCs w:val="20"/>
              </w:rPr>
            </w:pPr>
          </w:p>
        </w:tc>
        <w:tc>
          <w:tcPr>
            <w:tcW w:w="3528" w:type="dxa"/>
            <w:shd w:val="clear" w:color="auto" w:fill="E2EFD9"/>
            <w:vAlign w:val="center"/>
          </w:tcPr>
          <w:p w14:paraId="58415964" w14:textId="77777777" w:rsidR="002A0BE0" w:rsidRDefault="00D50540">
            <w:pPr>
              <w:rPr>
                <w:sz w:val="20"/>
                <w:szCs w:val="20"/>
              </w:rPr>
            </w:pPr>
            <w:r>
              <w:rPr>
                <w:b/>
                <w:sz w:val="20"/>
                <w:szCs w:val="20"/>
                <w:u w:val="single"/>
              </w:rPr>
              <w:t>Ski</w:t>
            </w:r>
            <w:r>
              <w:rPr>
                <w:b/>
                <w:sz w:val="20"/>
                <w:szCs w:val="20"/>
                <w:u w:val="single"/>
              </w:rPr>
              <w:t>ll Painting</w:t>
            </w:r>
            <w:r>
              <w:rPr>
                <w:sz w:val="20"/>
                <w:szCs w:val="20"/>
              </w:rPr>
              <w:t xml:space="preserve">: </w:t>
            </w:r>
          </w:p>
          <w:p w14:paraId="5E0F2BC4" w14:textId="77777777" w:rsidR="002A0BE0" w:rsidRDefault="00D50540">
            <w:pPr>
              <w:rPr>
                <w:sz w:val="20"/>
                <w:szCs w:val="20"/>
              </w:rPr>
            </w:pPr>
            <w:r>
              <w:rPr>
                <w:sz w:val="20"/>
                <w:szCs w:val="20"/>
              </w:rPr>
              <w:t>I can select the brush size and type depending on the task</w:t>
            </w:r>
          </w:p>
          <w:p w14:paraId="070EE143" w14:textId="77777777" w:rsidR="002A0BE0" w:rsidRDefault="00D50540">
            <w:pPr>
              <w:rPr>
                <w:sz w:val="20"/>
                <w:szCs w:val="20"/>
              </w:rPr>
            </w:pPr>
            <w:r>
              <w:rPr>
                <w:sz w:val="20"/>
                <w:szCs w:val="20"/>
              </w:rPr>
              <w:t>I can mix and match colours for a purpose: skin tones, backgrounds</w:t>
            </w:r>
            <w:r>
              <w:rPr>
                <w:noProof/>
              </w:rPr>
              <w:drawing>
                <wp:anchor distT="0" distB="0" distL="0" distR="0" simplePos="0" relativeHeight="251660288" behindDoc="0" locked="0" layoutInCell="1" hidden="0" allowOverlap="1" wp14:anchorId="6BF83C02" wp14:editId="2D22F809">
                  <wp:simplePos x="0" y="0"/>
                  <wp:positionH relativeFrom="column">
                    <wp:posOffset>4638675</wp:posOffset>
                  </wp:positionH>
                  <wp:positionV relativeFrom="paragraph">
                    <wp:posOffset>89991</wp:posOffset>
                  </wp:positionV>
                  <wp:extent cx="1062562" cy="796922"/>
                  <wp:effectExtent l="0" t="0" r="0" b="0"/>
                  <wp:wrapNone/>
                  <wp:docPr id="3" name="image2.jpg" descr="C:\Users\tsterck\Pictures\sketchbooks-2-1.jpg"/>
                  <wp:cNvGraphicFramePr/>
                  <a:graphic xmlns:a="http://schemas.openxmlformats.org/drawingml/2006/main">
                    <a:graphicData uri="http://schemas.openxmlformats.org/drawingml/2006/picture">
                      <pic:pic xmlns:pic="http://schemas.openxmlformats.org/drawingml/2006/picture">
                        <pic:nvPicPr>
                          <pic:cNvPr id="0" name="image2.jpg" descr="C:\Users\tsterck\Pictures\sketchbooks-2-1.jpg"/>
                          <pic:cNvPicPr preferRelativeResize="0"/>
                        </pic:nvPicPr>
                        <pic:blipFill>
                          <a:blip r:embed="rId6"/>
                          <a:srcRect/>
                          <a:stretch>
                            <a:fillRect/>
                          </a:stretch>
                        </pic:blipFill>
                        <pic:spPr>
                          <a:xfrm>
                            <a:off x="0" y="0"/>
                            <a:ext cx="1062562" cy="796922"/>
                          </a:xfrm>
                          <a:prstGeom prst="rect">
                            <a:avLst/>
                          </a:prstGeom>
                          <a:ln/>
                        </pic:spPr>
                      </pic:pic>
                    </a:graphicData>
                  </a:graphic>
                </wp:anchor>
              </w:drawing>
            </w:r>
          </w:p>
          <w:p w14:paraId="60E47FC2" w14:textId="77777777" w:rsidR="002A0BE0" w:rsidRDefault="00D50540">
            <w:pPr>
              <w:rPr>
                <w:sz w:val="20"/>
                <w:szCs w:val="20"/>
              </w:rPr>
            </w:pPr>
            <w:r>
              <w:rPr>
                <w:sz w:val="20"/>
                <w:szCs w:val="20"/>
              </w:rPr>
              <w:t xml:space="preserve">I can mix different thicknesses of paint for a purpose </w:t>
            </w:r>
            <w:proofErr w:type="gramStart"/>
            <w:r>
              <w:rPr>
                <w:sz w:val="20"/>
                <w:szCs w:val="20"/>
              </w:rPr>
              <w:t>e.g.</w:t>
            </w:r>
            <w:proofErr w:type="gramEnd"/>
            <w:r>
              <w:rPr>
                <w:sz w:val="20"/>
                <w:szCs w:val="20"/>
              </w:rPr>
              <w:t xml:space="preserve"> thin for a wash </w:t>
            </w:r>
          </w:p>
          <w:p w14:paraId="39062D10" w14:textId="77777777" w:rsidR="002A0BE0" w:rsidRDefault="002A0BE0">
            <w:pPr>
              <w:rPr>
                <w:rFonts w:ascii="Tahoma" w:eastAsia="Tahoma" w:hAnsi="Tahoma" w:cs="Tahoma"/>
                <w:sz w:val="20"/>
                <w:szCs w:val="20"/>
              </w:rPr>
            </w:pPr>
          </w:p>
        </w:tc>
      </w:tr>
    </w:tbl>
    <w:p w14:paraId="1A869711" w14:textId="77777777" w:rsidR="002A0BE0" w:rsidRDefault="002A0BE0">
      <w:pPr>
        <w:rPr>
          <w:rFonts w:ascii="Tahoma" w:eastAsia="Tahoma" w:hAnsi="Tahoma" w:cs="Tahoma"/>
          <w:sz w:val="24"/>
          <w:szCs w:val="24"/>
        </w:rPr>
      </w:pPr>
    </w:p>
    <w:p w14:paraId="385E30AE" w14:textId="77777777" w:rsidR="002A0BE0" w:rsidRDefault="00D50540">
      <w:pPr>
        <w:rPr>
          <w:rFonts w:ascii="Tahoma" w:eastAsia="Tahoma" w:hAnsi="Tahoma" w:cs="Tahoma"/>
          <w:sz w:val="18"/>
          <w:szCs w:val="18"/>
        </w:rPr>
      </w:pPr>
      <w:r>
        <w:rPr>
          <w:rFonts w:ascii="Tahoma" w:eastAsia="Tahoma" w:hAnsi="Tahoma" w:cs="Tahoma"/>
          <w:sz w:val="18"/>
          <w:szCs w:val="18"/>
        </w:rPr>
        <w:t>By the end of the unit of work, students should be confident with the following:</w:t>
      </w:r>
    </w:p>
    <w:tbl>
      <w:tblPr>
        <w:tblStyle w:val="a1"/>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15"/>
        <w:gridCol w:w="399"/>
        <w:gridCol w:w="3969"/>
        <w:gridCol w:w="3373"/>
      </w:tblGrid>
      <w:tr w:rsidR="002A0BE0" w14:paraId="52001C1A" w14:textId="77777777">
        <w:trPr>
          <w:trHeight w:val="268"/>
        </w:trPr>
        <w:tc>
          <w:tcPr>
            <w:tcW w:w="2715" w:type="dxa"/>
            <w:tcBorders>
              <w:right w:val="nil"/>
            </w:tcBorders>
            <w:shd w:val="clear" w:color="auto" w:fill="D9E2F3"/>
            <w:vAlign w:val="center"/>
          </w:tcPr>
          <w:p w14:paraId="107E6452" w14:textId="77777777" w:rsidR="002A0BE0" w:rsidRDefault="00D50540">
            <w:pPr>
              <w:jc w:val="center"/>
              <w:rPr>
                <w:rFonts w:ascii="Tahoma" w:eastAsia="Tahoma" w:hAnsi="Tahoma" w:cs="Tahoma"/>
                <w:b/>
                <w:sz w:val="24"/>
                <w:szCs w:val="24"/>
              </w:rPr>
            </w:pPr>
            <w:r>
              <w:rPr>
                <w:rFonts w:ascii="Tahoma" w:eastAsia="Tahoma" w:hAnsi="Tahoma" w:cs="Tahoma"/>
                <w:b/>
                <w:sz w:val="24"/>
                <w:szCs w:val="24"/>
              </w:rPr>
              <w:t>Vocabulary</w:t>
            </w:r>
          </w:p>
        </w:tc>
        <w:tc>
          <w:tcPr>
            <w:tcW w:w="399" w:type="dxa"/>
            <w:tcBorders>
              <w:left w:val="nil"/>
            </w:tcBorders>
            <w:shd w:val="clear" w:color="auto" w:fill="D9E2F3"/>
          </w:tcPr>
          <w:p w14:paraId="5BDB60D9" w14:textId="77777777" w:rsidR="002A0BE0" w:rsidRDefault="002A0BE0">
            <w:pPr>
              <w:jc w:val="center"/>
              <w:rPr>
                <w:rFonts w:ascii="Tahoma" w:eastAsia="Tahoma" w:hAnsi="Tahoma" w:cs="Tahoma"/>
                <w:b/>
                <w:sz w:val="24"/>
                <w:szCs w:val="24"/>
              </w:rPr>
            </w:pPr>
          </w:p>
        </w:tc>
        <w:tc>
          <w:tcPr>
            <w:tcW w:w="3969" w:type="dxa"/>
            <w:shd w:val="clear" w:color="auto" w:fill="D9E2F3"/>
            <w:vAlign w:val="center"/>
          </w:tcPr>
          <w:p w14:paraId="0A1F547B" w14:textId="77777777" w:rsidR="002A0BE0" w:rsidRDefault="00D50540">
            <w:pPr>
              <w:jc w:val="center"/>
              <w:rPr>
                <w:rFonts w:ascii="Tahoma" w:eastAsia="Tahoma" w:hAnsi="Tahoma" w:cs="Tahoma"/>
                <w:b/>
                <w:sz w:val="24"/>
                <w:szCs w:val="24"/>
              </w:rPr>
            </w:pPr>
            <w:r>
              <w:rPr>
                <w:rFonts w:ascii="Tahoma" w:eastAsia="Tahoma" w:hAnsi="Tahoma" w:cs="Tahoma"/>
                <w:b/>
                <w:sz w:val="24"/>
                <w:szCs w:val="24"/>
              </w:rPr>
              <w:t>Knowledge / Understanding</w:t>
            </w:r>
          </w:p>
        </w:tc>
        <w:tc>
          <w:tcPr>
            <w:tcW w:w="3373" w:type="dxa"/>
            <w:shd w:val="clear" w:color="auto" w:fill="D9E2F3"/>
            <w:vAlign w:val="center"/>
          </w:tcPr>
          <w:p w14:paraId="6EF89885" w14:textId="77777777" w:rsidR="002A0BE0" w:rsidRDefault="00D50540">
            <w:pPr>
              <w:jc w:val="center"/>
              <w:rPr>
                <w:rFonts w:ascii="Tahoma" w:eastAsia="Tahoma" w:hAnsi="Tahoma" w:cs="Tahoma"/>
                <w:b/>
                <w:sz w:val="24"/>
                <w:szCs w:val="24"/>
              </w:rPr>
            </w:pPr>
            <w:r>
              <w:rPr>
                <w:rFonts w:ascii="Tahoma" w:eastAsia="Tahoma" w:hAnsi="Tahoma" w:cs="Tahoma"/>
                <w:b/>
                <w:sz w:val="24"/>
                <w:szCs w:val="24"/>
              </w:rPr>
              <w:t>Skills</w:t>
            </w:r>
          </w:p>
        </w:tc>
      </w:tr>
      <w:tr w:rsidR="002A0BE0" w14:paraId="24BB8E06" w14:textId="77777777">
        <w:trPr>
          <w:trHeight w:val="3380"/>
        </w:trPr>
        <w:tc>
          <w:tcPr>
            <w:tcW w:w="3114" w:type="dxa"/>
            <w:gridSpan w:val="2"/>
            <w:shd w:val="clear" w:color="auto" w:fill="FFFFFF"/>
            <w:vAlign w:val="center"/>
          </w:tcPr>
          <w:p w14:paraId="6942FFF6" w14:textId="77777777" w:rsidR="002A0BE0" w:rsidRDefault="00D50540">
            <w:pPr>
              <w:widowControl w:val="0"/>
              <w:rPr>
                <w:rFonts w:ascii="Tahoma" w:eastAsia="Tahoma" w:hAnsi="Tahoma" w:cs="Tahoma"/>
                <w:color w:val="000000"/>
                <w:sz w:val="20"/>
                <w:szCs w:val="20"/>
              </w:rPr>
            </w:pPr>
            <w:r>
              <w:rPr>
                <w:rFonts w:ascii="Comfortaa" w:eastAsia="Comfortaa" w:hAnsi="Comfortaa" w:cs="Comfortaa"/>
                <w:sz w:val="18"/>
                <w:szCs w:val="18"/>
              </w:rPr>
              <w:t>Bold, charcoal, line drawing, space, form, brush strokes, sweep, techniques, watercolour, abstract, portrait, tone, fine line, features, depth, chromatic colours, shadow, light</w:t>
            </w:r>
          </w:p>
        </w:tc>
        <w:tc>
          <w:tcPr>
            <w:tcW w:w="3969" w:type="dxa"/>
            <w:shd w:val="clear" w:color="auto" w:fill="FFFFFF"/>
            <w:vAlign w:val="center"/>
          </w:tcPr>
          <w:p w14:paraId="4A627D7F" w14:textId="77777777" w:rsidR="002A0BE0" w:rsidRDefault="00D50540">
            <w:pPr>
              <w:widowControl w:val="0"/>
              <w:rPr>
                <w:rFonts w:ascii="Comfortaa" w:eastAsia="Comfortaa" w:hAnsi="Comfortaa" w:cs="Comfortaa"/>
                <w:sz w:val="18"/>
                <w:szCs w:val="18"/>
              </w:rPr>
            </w:pPr>
            <w:r>
              <w:rPr>
                <w:rFonts w:ascii="Comfortaa" w:eastAsia="Comfortaa" w:hAnsi="Comfortaa" w:cs="Comfortaa"/>
                <w:sz w:val="18"/>
                <w:szCs w:val="18"/>
                <w:u w:val="single"/>
              </w:rPr>
              <w:t>Knowledge</w:t>
            </w:r>
            <w:r>
              <w:rPr>
                <w:rFonts w:ascii="Comfortaa" w:eastAsia="Comfortaa" w:hAnsi="Comfortaa" w:cs="Comfortaa"/>
                <w:sz w:val="18"/>
                <w:szCs w:val="18"/>
              </w:rPr>
              <w:t xml:space="preserve"> - Study significant works of art, craft, design and architecture and </w:t>
            </w:r>
            <w:r>
              <w:rPr>
                <w:rFonts w:ascii="Comfortaa" w:eastAsia="Comfortaa" w:hAnsi="Comfortaa" w:cs="Comfortaa"/>
                <w:sz w:val="18"/>
                <w:szCs w:val="18"/>
              </w:rPr>
              <w:t>give more complex personal oral opinions about it. How has the artist produced this work? What was the background to the art? Who made it, where were they from? Why was it made? Make copies of small areas of the artist’s work to study their techniques, col</w:t>
            </w:r>
            <w:r>
              <w:rPr>
                <w:rFonts w:ascii="Comfortaa" w:eastAsia="Comfortaa" w:hAnsi="Comfortaa" w:cs="Comfortaa"/>
                <w:sz w:val="18"/>
                <w:szCs w:val="18"/>
              </w:rPr>
              <w:t>our, tone, textures and patterns used etc. Study how other artists’ make art, including the work of other peoples and cultures, past and present. Look at art for pleasure and purpose, talk about why they like it, developing their use of the language of art</w:t>
            </w:r>
            <w:r>
              <w:rPr>
                <w:rFonts w:ascii="Comfortaa" w:eastAsia="Comfortaa" w:hAnsi="Comfortaa" w:cs="Comfortaa"/>
                <w:sz w:val="18"/>
                <w:szCs w:val="18"/>
              </w:rPr>
              <w:t xml:space="preserve"> (formal elements).</w:t>
            </w:r>
          </w:p>
          <w:p w14:paraId="3F755803" w14:textId="77777777" w:rsidR="002A0BE0" w:rsidRDefault="002A0BE0">
            <w:pPr>
              <w:widowControl w:val="0"/>
              <w:rPr>
                <w:rFonts w:ascii="Comfortaa" w:eastAsia="Comfortaa" w:hAnsi="Comfortaa" w:cs="Comfortaa"/>
                <w:sz w:val="18"/>
                <w:szCs w:val="18"/>
              </w:rPr>
            </w:pPr>
          </w:p>
          <w:p w14:paraId="13BE53FE" w14:textId="77777777" w:rsidR="002A0BE0" w:rsidRDefault="00D50540">
            <w:pPr>
              <w:widowControl w:val="0"/>
              <w:rPr>
                <w:rFonts w:ascii="Comfortaa" w:eastAsia="Comfortaa" w:hAnsi="Comfortaa" w:cs="Comfortaa"/>
                <w:sz w:val="18"/>
                <w:szCs w:val="18"/>
              </w:rPr>
            </w:pPr>
            <w:r>
              <w:rPr>
                <w:rFonts w:ascii="Comfortaa" w:eastAsia="Comfortaa" w:hAnsi="Comfortaa" w:cs="Comfortaa"/>
                <w:sz w:val="18"/>
                <w:szCs w:val="18"/>
                <w:u w:val="single"/>
              </w:rPr>
              <w:t>Evaluation</w:t>
            </w:r>
            <w:r>
              <w:rPr>
                <w:rFonts w:ascii="Comfortaa" w:eastAsia="Comfortaa" w:hAnsi="Comfortaa" w:cs="Comfortaa"/>
                <w:sz w:val="18"/>
                <w:szCs w:val="18"/>
              </w:rPr>
              <w:t xml:space="preserve"> - Orally describe their work and the work of others, describing the formal elements of colour, line</w:t>
            </w:r>
          </w:p>
          <w:p w14:paraId="07A8F624" w14:textId="77777777" w:rsidR="002A0BE0" w:rsidRDefault="00D50540">
            <w:pPr>
              <w:widowControl w:val="0"/>
              <w:rPr>
                <w:rFonts w:ascii="Comfortaa" w:eastAsia="Comfortaa" w:hAnsi="Comfortaa" w:cs="Comfortaa"/>
                <w:sz w:val="18"/>
                <w:szCs w:val="18"/>
              </w:rPr>
            </w:pPr>
            <w:r>
              <w:rPr>
                <w:rFonts w:ascii="Comfortaa" w:eastAsia="Comfortaa" w:hAnsi="Comfortaa" w:cs="Comfortaa"/>
                <w:sz w:val="18"/>
                <w:szCs w:val="18"/>
              </w:rPr>
              <w:t>Uses evaluation to understand what they need to do to improve and that all artists do this. Pupils talk about how they could</w:t>
            </w:r>
            <w:r>
              <w:rPr>
                <w:rFonts w:ascii="Comfortaa" w:eastAsia="Comfortaa" w:hAnsi="Comfortaa" w:cs="Comfortaa"/>
                <w:sz w:val="18"/>
                <w:szCs w:val="18"/>
              </w:rPr>
              <w:t xml:space="preserve"> improve their work and learn that it is normal to feel anxious about the outcomes. They offer advice, confidence and praise to others. Uses evaluation to understand what they need to improve and that all artists do </w:t>
            </w:r>
            <w:r>
              <w:rPr>
                <w:rFonts w:ascii="Comfortaa" w:eastAsia="Comfortaa" w:hAnsi="Comfortaa" w:cs="Comfortaa"/>
                <w:sz w:val="18"/>
                <w:szCs w:val="18"/>
              </w:rPr>
              <w:lastRenderedPageBreak/>
              <w:t>this</w:t>
            </w:r>
          </w:p>
          <w:p w14:paraId="77F785C3" w14:textId="77777777" w:rsidR="002A0BE0" w:rsidRDefault="002A0BE0">
            <w:pPr>
              <w:pBdr>
                <w:top w:val="nil"/>
                <w:left w:val="nil"/>
                <w:bottom w:val="nil"/>
                <w:right w:val="nil"/>
                <w:between w:val="nil"/>
              </w:pBdr>
              <w:spacing w:line="259" w:lineRule="auto"/>
              <w:ind w:left="360"/>
              <w:rPr>
                <w:rFonts w:ascii="Tahoma" w:eastAsia="Tahoma" w:hAnsi="Tahoma" w:cs="Tahoma"/>
                <w:sz w:val="20"/>
                <w:szCs w:val="20"/>
              </w:rPr>
            </w:pPr>
          </w:p>
          <w:p w14:paraId="6DD37D01" w14:textId="77777777" w:rsidR="002A0BE0" w:rsidRDefault="002A0BE0">
            <w:pPr>
              <w:pBdr>
                <w:top w:val="nil"/>
                <w:left w:val="nil"/>
                <w:bottom w:val="nil"/>
                <w:right w:val="nil"/>
                <w:between w:val="nil"/>
              </w:pBdr>
              <w:spacing w:line="259" w:lineRule="auto"/>
              <w:ind w:left="360"/>
              <w:rPr>
                <w:rFonts w:ascii="Tahoma" w:eastAsia="Tahoma" w:hAnsi="Tahoma" w:cs="Tahoma"/>
                <w:color w:val="000000"/>
                <w:sz w:val="20"/>
                <w:szCs w:val="20"/>
              </w:rPr>
            </w:pPr>
          </w:p>
          <w:p w14:paraId="656F703E" w14:textId="77777777" w:rsidR="002A0BE0" w:rsidRDefault="002A0BE0">
            <w:pPr>
              <w:pBdr>
                <w:top w:val="nil"/>
                <w:left w:val="nil"/>
                <w:bottom w:val="nil"/>
                <w:right w:val="nil"/>
                <w:between w:val="nil"/>
              </w:pBdr>
              <w:spacing w:line="259" w:lineRule="auto"/>
              <w:ind w:left="720"/>
              <w:rPr>
                <w:rFonts w:ascii="Tahoma" w:eastAsia="Tahoma" w:hAnsi="Tahoma" w:cs="Tahoma"/>
                <w:color w:val="000000"/>
                <w:sz w:val="20"/>
                <w:szCs w:val="20"/>
              </w:rPr>
            </w:pPr>
          </w:p>
          <w:p w14:paraId="7F31F57A" w14:textId="77777777" w:rsidR="002A0BE0" w:rsidRDefault="002A0BE0">
            <w:pPr>
              <w:pBdr>
                <w:top w:val="nil"/>
                <w:left w:val="nil"/>
                <w:bottom w:val="nil"/>
                <w:right w:val="nil"/>
                <w:between w:val="nil"/>
              </w:pBdr>
              <w:spacing w:line="259" w:lineRule="auto"/>
              <w:ind w:left="360"/>
              <w:rPr>
                <w:rFonts w:ascii="Tahoma" w:eastAsia="Tahoma" w:hAnsi="Tahoma" w:cs="Tahoma"/>
                <w:color w:val="000000"/>
                <w:sz w:val="20"/>
                <w:szCs w:val="20"/>
              </w:rPr>
            </w:pPr>
          </w:p>
          <w:p w14:paraId="3AA34C4C" w14:textId="77777777" w:rsidR="002A0BE0" w:rsidRDefault="002A0BE0">
            <w:pPr>
              <w:pBdr>
                <w:top w:val="nil"/>
                <w:left w:val="nil"/>
                <w:bottom w:val="nil"/>
                <w:right w:val="nil"/>
                <w:between w:val="nil"/>
              </w:pBdr>
              <w:spacing w:after="160" w:line="259" w:lineRule="auto"/>
              <w:ind w:left="360"/>
              <w:rPr>
                <w:rFonts w:ascii="Tahoma" w:eastAsia="Tahoma" w:hAnsi="Tahoma" w:cs="Tahoma"/>
                <w:color w:val="000000"/>
                <w:sz w:val="20"/>
                <w:szCs w:val="20"/>
              </w:rPr>
            </w:pPr>
          </w:p>
          <w:p w14:paraId="25B2C692" w14:textId="77777777" w:rsidR="002A0BE0" w:rsidRDefault="002A0BE0">
            <w:pPr>
              <w:rPr>
                <w:rFonts w:ascii="Tahoma" w:eastAsia="Tahoma" w:hAnsi="Tahoma" w:cs="Tahoma"/>
                <w:sz w:val="20"/>
                <w:szCs w:val="20"/>
              </w:rPr>
            </w:pPr>
          </w:p>
          <w:p w14:paraId="5678830A" w14:textId="77777777" w:rsidR="002A0BE0" w:rsidRDefault="002A0BE0">
            <w:pPr>
              <w:rPr>
                <w:rFonts w:ascii="Tahoma" w:eastAsia="Tahoma" w:hAnsi="Tahoma" w:cs="Tahoma"/>
                <w:sz w:val="20"/>
                <w:szCs w:val="20"/>
              </w:rPr>
            </w:pPr>
          </w:p>
          <w:p w14:paraId="6847F2B8" w14:textId="77777777" w:rsidR="002A0BE0" w:rsidRDefault="002A0BE0"/>
        </w:tc>
        <w:tc>
          <w:tcPr>
            <w:tcW w:w="3373" w:type="dxa"/>
            <w:shd w:val="clear" w:color="auto" w:fill="FFFFFF"/>
          </w:tcPr>
          <w:p w14:paraId="2B375FC0" w14:textId="77777777" w:rsidR="002A0BE0" w:rsidRDefault="00D50540">
            <w:pPr>
              <w:spacing w:after="160" w:line="259" w:lineRule="auto"/>
              <w:rPr>
                <w:rFonts w:ascii="Comfortaa" w:eastAsia="Comfortaa" w:hAnsi="Comfortaa" w:cs="Comfortaa"/>
                <w:sz w:val="18"/>
                <w:szCs w:val="18"/>
              </w:rPr>
            </w:pPr>
            <w:r>
              <w:rPr>
                <w:rFonts w:ascii="Comfortaa" w:eastAsia="Comfortaa" w:hAnsi="Comfortaa" w:cs="Comfortaa"/>
                <w:sz w:val="18"/>
                <w:szCs w:val="18"/>
                <w:u w:val="single"/>
              </w:rPr>
              <w:lastRenderedPageBreak/>
              <w:t xml:space="preserve">Paint </w:t>
            </w:r>
            <w:proofErr w:type="gramStart"/>
            <w:r>
              <w:rPr>
                <w:rFonts w:ascii="Comfortaa" w:eastAsia="Comfortaa" w:hAnsi="Comfortaa" w:cs="Comfortaa"/>
                <w:sz w:val="18"/>
                <w:szCs w:val="18"/>
              </w:rPr>
              <w:t>-  Use</w:t>
            </w:r>
            <w:proofErr w:type="gramEnd"/>
            <w:r>
              <w:rPr>
                <w:rFonts w:ascii="Comfortaa" w:eastAsia="Comfortaa" w:hAnsi="Comfortaa" w:cs="Comfortaa"/>
                <w:sz w:val="18"/>
                <w:szCs w:val="18"/>
              </w:rPr>
              <w:t xml:space="preserve"> paint with sensitivity &amp; control, more accurately applying appropriate amounts of paint to the surface. Use different types of paint such as poster paint, powder, watercolour</w:t>
            </w:r>
          </w:p>
          <w:p w14:paraId="0661199A" w14:textId="77777777" w:rsidR="002A0BE0" w:rsidRDefault="00D50540">
            <w:pPr>
              <w:widowControl w:val="0"/>
              <w:rPr>
                <w:rFonts w:ascii="Comfortaa" w:eastAsia="Comfortaa" w:hAnsi="Comfortaa" w:cs="Comfortaa"/>
                <w:sz w:val="18"/>
                <w:szCs w:val="18"/>
              </w:rPr>
            </w:pPr>
            <w:r>
              <w:rPr>
                <w:rFonts w:ascii="Comfortaa" w:eastAsia="Comfortaa" w:hAnsi="Comfortaa" w:cs="Comfortaa"/>
                <w:sz w:val="18"/>
                <w:szCs w:val="18"/>
              </w:rPr>
              <w:t>Experiment with colour, texture, line, shape &amp; composition to create expre</w:t>
            </w:r>
            <w:r>
              <w:rPr>
                <w:rFonts w:ascii="Comfortaa" w:eastAsia="Comfortaa" w:hAnsi="Comfortaa" w:cs="Comfortaa"/>
                <w:sz w:val="18"/>
                <w:szCs w:val="18"/>
              </w:rPr>
              <w:t>ss purpose, mood and feelings when painting</w:t>
            </w:r>
          </w:p>
          <w:p w14:paraId="561FDC0C" w14:textId="77777777" w:rsidR="002A0BE0" w:rsidRDefault="002A0BE0">
            <w:pPr>
              <w:widowControl w:val="0"/>
              <w:rPr>
                <w:rFonts w:ascii="Comfortaa" w:eastAsia="Comfortaa" w:hAnsi="Comfortaa" w:cs="Comfortaa"/>
                <w:sz w:val="18"/>
                <w:szCs w:val="18"/>
              </w:rPr>
            </w:pPr>
          </w:p>
          <w:p w14:paraId="1F498D8E" w14:textId="77777777" w:rsidR="002A0BE0" w:rsidRDefault="00D50540">
            <w:pPr>
              <w:widowControl w:val="0"/>
              <w:rPr>
                <w:rFonts w:ascii="Comfortaa" w:eastAsia="Comfortaa" w:hAnsi="Comfortaa" w:cs="Comfortaa"/>
                <w:sz w:val="18"/>
                <w:szCs w:val="18"/>
              </w:rPr>
            </w:pPr>
            <w:r>
              <w:rPr>
                <w:rFonts w:ascii="Comfortaa" w:eastAsia="Comfortaa" w:hAnsi="Comfortaa" w:cs="Comfortaa"/>
                <w:sz w:val="18"/>
                <w:szCs w:val="18"/>
                <w:u w:val="single"/>
              </w:rPr>
              <w:t>Colour</w:t>
            </w:r>
            <w:r>
              <w:rPr>
                <w:rFonts w:ascii="Comfortaa" w:eastAsia="Comfortaa" w:hAnsi="Comfortaa" w:cs="Comfortaa"/>
                <w:sz w:val="18"/>
                <w:szCs w:val="18"/>
              </w:rPr>
              <w:t xml:space="preserve">: Pupils learn how colour has light and dark values and how colour can be used to make colours lighter or darker, creating more vibrant paintings such as those produced by the Impressionists. </w:t>
            </w:r>
          </w:p>
          <w:p w14:paraId="63C84837" w14:textId="77777777" w:rsidR="002A0BE0" w:rsidRDefault="00D50540">
            <w:pPr>
              <w:widowControl w:val="0"/>
              <w:rPr>
                <w:rFonts w:ascii="Comfortaa" w:eastAsia="Comfortaa" w:hAnsi="Comfortaa" w:cs="Comfortaa"/>
                <w:sz w:val="18"/>
                <w:szCs w:val="18"/>
              </w:rPr>
            </w:pPr>
            <w:r>
              <w:rPr>
                <w:rFonts w:ascii="Comfortaa" w:eastAsia="Comfortaa" w:hAnsi="Comfortaa" w:cs="Comfortaa"/>
                <w:sz w:val="18"/>
                <w:szCs w:val="18"/>
                <w:u w:val="single"/>
              </w:rPr>
              <w:t>Tone/Form</w:t>
            </w:r>
            <w:r>
              <w:rPr>
                <w:rFonts w:ascii="Comfortaa" w:eastAsia="Comfortaa" w:hAnsi="Comfortaa" w:cs="Comfortaa"/>
                <w:sz w:val="18"/>
                <w:szCs w:val="18"/>
              </w:rPr>
              <w:t>: P</w:t>
            </w:r>
            <w:r>
              <w:rPr>
                <w:rFonts w:ascii="Comfortaa" w:eastAsia="Comfortaa" w:hAnsi="Comfortaa" w:cs="Comfortaa"/>
                <w:sz w:val="18"/>
                <w:szCs w:val="18"/>
              </w:rPr>
              <w:t xml:space="preserve">upils paint awareness of how tone can make paintings more realistic or more expressive, learning to manipulate light and shade for dramatic effect. </w:t>
            </w:r>
          </w:p>
          <w:p w14:paraId="158758B3" w14:textId="77777777" w:rsidR="002A0BE0" w:rsidRDefault="00D50540">
            <w:pPr>
              <w:widowControl w:val="0"/>
              <w:rPr>
                <w:rFonts w:ascii="Comfortaa" w:eastAsia="Comfortaa" w:hAnsi="Comfortaa" w:cs="Comfortaa"/>
                <w:sz w:val="18"/>
                <w:szCs w:val="18"/>
              </w:rPr>
            </w:pPr>
            <w:r>
              <w:rPr>
                <w:rFonts w:ascii="Comfortaa" w:eastAsia="Comfortaa" w:hAnsi="Comfortaa" w:cs="Comfortaa"/>
                <w:sz w:val="18"/>
                <w:szCs w:val="18"/>
                <w:u w:val="single"/>
              </w:rPr>
              <w:t>Line/Shape</w:t>
            </w:r>
            <w:r>
              <w:rPr>
                <w:rFonts w:ascii="Comfortaa" w:eastAsia="Comfortaa" w:hAnsi="Comfortaa" w:cs="Comfortaa"/>
                <w:sz w:val="18"/>
                <w:szCs w:val="18"/>
              </w:rPr>
              <w:t>: Use line with greater confidence to highlight form and shape.</w:t>
            </w:r>
          </w:p>
          <w:p w14:paraId="04628207" w14:textId="77777777" w:rsidR="002A0BE0" w:rsidRDefault="00D50540">
            <w:pPr>
              <w:widowControl w:val="0"/>
              <w:rPr>
                <w:rFonts w:ascii="Comfortaa" w:eastAsia="Comfortaa" w:hAnsi="Comfortaa" w:cs="Comfortaa"/>
                <w:sz w:val="18"/>
                <w:szCs w:val="18"/>
              </w:rPr>
            </w:pPr>
            <w:r>
              <w:rPr>
                <w:rFonts w:ascii="Comfortaa" w:eastAsia="Comfortaa" w:hAnsi="Comfortaa" w:cs="Comfortaa"/>
                <w:sz w:val="18"/>
                <w:szCs w:val="18"/>
                <w:u w:val="single"/>
              </w:rPr>
              <w:t>Pattern/Texture</w:t>
            </w:r>
            <w:r>
              <w:rPr>
                <w:rFonts w:ascii="Comfortaa" w:eastAsia="Comfortaa" w:hAnsi="Comfortaa" w:cs="Comfortaa"/>
                <w:sz w:val="18"/>
                <w:szCs w:val="18"/>
              </w:rPr>
              <w:t xml:space="preserve">: Use pattern &amp; </w:t>
            </w:r>
            <w:r>
              <w:rPr>
                <w:rFonts w:ascii="Comfortaa" w:eastAsia="Comfortaa" w:hAnsi="Comfortaa" w:cs="Comfortaa"/>
                <w:sz w:val="18"/>
                <w:szCs w:val="18"/>
              </w:rPr>
              <w:lastRenderedPageBreak/>
              <w:t>te</w:t>
            </w:r>
            <w:r>
              <w:rPr>
                <w:rFonts w:ascii="Comfortaa" w:eastAsia="Comfortaa" w:hAnsi="Comfortaa" w:cs="Comfortaa"/>
                <w:sz w:val="18"/>
                <w:szCs w:val="18"/>
              </w:rPr>
              <w:t xml:space="preserve">xture for desired effects and decoration or more expressive, learning to manipulate light and shade for dramatic effect. </w:t>
            </w:r>
          </w:p>
          <w:p w14:paraId="52230675" w14:textId="77777777" w:rsidR="002A0BE0" w:rsidRDefault="002A0BE0">
            <w:pPr>
              <w:pBdr>
                <w:top w:val="nil"/>
                <w:left w:val="nil"/>
                <w:bottom w:val="nil"/>
                <w:right w:val="nil"/>
                <w:between w:val="nil"/>
              </w:pBdr>
              <w:spacing w:after="160" w:line="259" w:lineRule="auto"/>
              <w:ind w:left="360"/>
              <w:rPr>
                <w:rFonts w:ascii="Tahoma" w:eastAsia="Tahoma" w:hAnsi="Tahoma" w:cs="Tahoma"/>
                <w:sz w:val="20"/>
                <w:szCs w:val="20"/>
              </w:rPr>
            </w:pPr>
          </w:p>
        </w:tc>
      </w:tr>
    </w:tbl>
    <w:p w14:paraId="4A4435A6" w14:textId="77777777" w:rsidR="002A0BE0" w:rsidRDefault="00D50540">
      <w:pPr>
        <w:rPr>
          <w:rFonts w:ascii="Tahoma" w:eastAsia="Tahoma" w:hAnsi="Tahoma" w:cs="Tahoma"/>
          <w:sz w:val="2"/>
          <w:szCs w:val="2"/>
        </w:rPr>
      </w:pPr>
      <w:r>
        <w:rPr>
          <w:rFonts w:ascii="Tahoma" w:eastAsia="Tahoma" w:hAnsi="Tahoma" w:cs="Tahoma"/>
          <w:sz w:val="2"/>
          <w:szCs w:val="2"/>
        </w:rPr>
        <w:lastRenderedPageBreak/>
        <w:tab/>
      </w:r>
    </w:p>
    <w:p w14:paraId="35CB075C" w14:textId="77777777" w:rsidR="002A0BE0" w:rsidRDefault="002A0BE0">
      <w:pPr>
        <w:rPr>
          <w:rFonts w:ascii="Tahoma" w:eastAsia="Tahoma" w:hAnsi="Tahoma" w:cs="Tahoma"/>
          <w:sz w:val="2"/>
          <w:szCs w:val="2"/>
        </w:rPr>
      </w:pPr>
    </w:p>
    <w:sectPr w:rsidR="002A0BE0">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fortaa">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BE0"/>
    <w:rsid w:val="002A0BE0"/>
    <w:rsid w:val="00D50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D3FBD"/>
  <w15:docId w15:val="{F84E03CF-323E-4D49-AF9F-023C3EBBC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403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5776"/>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oeXOcqMUKk597rFM15rOWBcNqA==">CgMxLjA4AHIhMUJGeXQxNExHdnpZdi1fczNFX1k3RlE4YVdqa2dJa0tF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436</Words>
  <Characters>2488</Characters>
  <Application>Microsoft Office Word</Application>
  <DocSecurity>0</DocSecurity>
  <Lines>20</Lines>
  <Paragraphs>5</Paragraphs>
  <ScaleCrop>false</ScaleCrop>
  <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Hardinge, T</dc:creator>
  <cp:lastModifiedBy>Sarah Stone</cp:lastModifiedBy>
  <cp:revision>2</cp:revision>
  <dcterms:created xsi:type="dcterms:W3CDTF">2025-03-24T09:26:00Z</dcterms:created>
  <dcterms:modified xsi:type="dcterms:W3CDTF">2025-03-24T09:26:00Z</dcterms:modified>
</cp:coreProperties>
</file>