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6E62C" w14:textId="77777777" w:rsidR="009F0F12" w:rsidRDefault="00F910A1">
      <w:pPr>
        <w:jc w:val="center"/>
        <w:rPr>
          <w:rFonts w:ascii="Tahoma" w:eastAsia="Tahoma" w:hAnsi="Tahoma" w:cs="Tahoma"/>
          <w:b/>
          <w:sz w:val="36"/>
          <w:szCs w:val="36"/>
        </w:rPr>
      </w:pPr>
      <w:r>
        <w:rPr>
          <w:rFonts w:ascii="Tahoma" w:eastAsia="Tahoma" w:hAnsi="Tahoma" w:cs="Tahoma"/>
          <w:b/>
          <w:sz w:val="36"/>
          <w:szCs w:val="36"/>
        </w:rPr>
        <w:t>KS2 curriculum planning</w:t>
      </w:r>
      <w:r>
        <w:rPr>
          <w:rFonts w:ascii="Tahoma" w:eastAsia="Tahoma" w:hAnsi="Tahoma" w:cs="Tahoma"/>
          <w:b/>
          <w:sz w:val="36"/>
          <w:szCs w:val="36"/>
        </w:rPr>
        <w:br/>
      </w:r>
      <w:r>
        <w:rPr>
          <w:noProof/>
        </w:rPr>
        <w:drawing>
          <wp:anchor distT="0" distB="0" distL="114300" distR="114300" simplePos="0" relativeHeight="251658240" behindDoc="0" locked="0" layoutInCell="1" hidden="0" allowOverlap="1" wp14:anchorId="62F53069" wp14:editId="734F11BF">
            <wp:simplePos x="0" y="0"/>
            <wp:positionH relativeFrom="column">
              <wp:posOffset>8750173</wp:posOffset>
            </wp:positionH>
            <wp:positionV relativeFrom="paragraph">
              <wp:posOffset>-4526</wp:posOffset>
            </wp:positionV>
            <wp:extent cx="1041856" cy="551056"/>
            <wp:effectExtent l="0" t="0" r="0" b="0"/>
            <wp:wrapNone/>
            <wp:docPr id="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5"/>
                    <a:srcRect/>
                    <a:stretch>
                      <a:fillRect/>
                    </a:stretch>
                  </pic:blipFill>
                  <pic:spPr>
                    <a:xfrm>
                      <a:off x="0" y="0"/>
                      <a:ext cx="1041856" cy="551056"/>
                    </a:xfrm>
                    <a:prstGeom prst="rect">
                      <a:avLst/>
                    </a:prstGeom>
                    <a:ln/>
                  </pic:spPr>
                </pic:pic>
              </a:graphicData>
            </a:graphic>
          </wp:anchor>
        </w:drawing>
      </w:r>
    </w:p>
    <w:tbl>
      <w:tblPr>
        <w:tblStyle w:val="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6"/>
        <w:gridCol w:w="1618"/>
        <w:gridCol w:w="1813"/>
        <w:gridCol w:w="772"/>
        <w:gridCol w:w="772"/>
        <w:gridCol w:w="1719"/>
        <w:gridCol w:w="1856"/>
      </w:tblGrid>
      <w:tr w:rsidR="009F0F12" w14:paraId="338FA4B5" w14:textId="77777777">
        <w:trPr>
          <w:trHeight w:val="459"/>
        </w:trPr>
        <w:tc>
          <w:tcPr>
            <w:tcW w:w="1906" w:type="dxa"/>
            <w:shd w:val="clear" w:color="auto" w:fill="D9E2F3"/>
            <w:vAlign w:val="center"/>
          </w:tcPr>
          <w:p w14:paraId="2BB8F5B6"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Subject</w:t>
            </w:r>
          </w:p>
        </w:tc>
        <w:tc>
          <w:tcPr>
            <w:tcW w:w="1618" w:type="dxa"/>
            <w:vAlign w:val="center"/>
          </w:tcPr>
          <w:p w14:paraId="71B704C8" w14:textId="77777777" w:rsidR="009F0F12" w:rsidRDefault="00F910A1">
            <w:pPr>
              <w:rPr>
                <w:rFonts w:ascii="Tahoma" w:eastAsia="Tahoma" w:hAnsi="Tahoma" w:cs="Tahoma"/>
              </w:rPr>
            </w:pPr>
            <w:r>
              <w:rPr>
                <w:rFonts w:ascii="Tahoma" w:eastAsia="Tahoma" w:hAnsi="Tahoma" w:cs="Tahoma"/>
              </w:rPr>
              <w:t>Art</w:t>
            </w:r>
          </w:p>
        </w:tc>
        <w:tc>
          <w:tcPr>
            <w:tcW w:w="1813" w:type="dxa"/>
            <w:shd w:val="clear" w:color="auto" w:fill="D9E2F3"/>
            <w:vAlign w:val="center"/>
          </w:tcPr>
          <w:p w14:paraId="153F594E"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Year group</w:t>
            </w:r>
          </w:p>
        </w:tc>
        <w:tc>
          <w:tcPr>
            <w:tcW w:w="772" w:type="dxa"/>
            <w:shd w:val="clear" w:color="auto" w:fill="FFF2CC"/>
            <w:vAlign w:val="center"/>
          </w:tcPr>
          <w:p w14:paraId="3A51C780" w14:textId="77777777" w:rsidR="009F0F12" w:rsidRDefault="00F910A1">
            <w:pPr>
              <w:jc w:val="center"/>
              <w:rPr>
                <w:rFonts w:ascii="Tahoma" w:eastAsia="Tahoma" w:hAnsi="Tahoma" w:cs="Tahoma"/>
                <w:color w:val="FF0000"/>
              </w:rPr>
            </w:pPr>
            <w:r>
              <w:rPr>
                <w:rFonts w:ascii="Tahoma" w:eastAsia="Tahoma" w:hAnsi="Tahoma" w:cs="Tahoma"/>
                <w:color w:val="FF0000"/>
              </w:rPr>
              <w:t>3</w:t>
            </w:r>
          </w:p>
        </w:tc>
        <w:tc>
          <w:tcPr>
            <w:tcW w:w="772" w:type="dxa"/>
            <w:shd w:val="clear" w:color="auto" w:fill="E2EFD9"/>
            <w:vAlign w:val="center"/>
          </w:tcPr>
          <w:p w14:paraId="6E5F3BE2" w14:textId="77777777" w:rsidR="009F0F12" w:rsidRDefault="00F910A1">
            <w:pPr>
              <w:jc w:val="center"/>
              <w:rPr>
                <w:rFonts w:ascii="Tahoma" w:eastAsia="Tahoma" w:hAnsi="Tahoma" w:cs="Tahoma"/>
              </w:rPr>
            </w:pPr>
            <w:r>
              <w:rPr>
                <w:rFonts w:ascii="Tahoma" w:eastAsia="Tahoma" w:hAnsi="Tahoma" w:cs="Tahoma"/>
              </w:rPr>
              <w:t>4</w:t>
            </w:r>
          </w:p>
        </w:tc>
        <w:tc>
          <w:tcPr>
            <w:tcW w:w="1719" w:type="dxa"/>
            <w:shd w:val="clear" w:color="auto" w:fill="D9E2F3"/>
            <w:vAlign w:val="center"/>
          </w:tcPr>
          <w:p w14:paraId="56894AC1"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Unit</w:t>
            </w:r>
          </w:p>
        </w:tc>
        <w:tc>
          <w:tcPr>
            <w:tcW w:w="1856" w:type="dxa"/>
            <w:vAlign w:val="center"/>
          </w:tcPr>
          <w:p w14:paraId="6C05BF7A" w14:textId="77777777" w:rsidR="009F0F12" w:rsidRDefault="00F910A1">
            <w:pPr>
              <w:rPr>
                <w:rFonts w:ascii="Tahoma" w:eastAsia="Tahoma" w:hAnsi="Tahoma" w:cs="Tahoma"/>
                <w:b/>
                <w:sz w:val="28"/>
                <w:szCs w:val="28"/>
              </w:rPr>
            </w:pPr>
            <w:r>
              <w:rPr>
                <w:rFonts w:ascii="Tahoma" w:eastAsia="Tahoma" w:hAnsi="Tahoma" w:cs="Tahoma"/>
                <w:b/>
                <w:sz w:val="28"/>
                <w:szCs w:val="28"/>
              </w:rPr>
              <w:t>drawing</w:t>
            </w:r>
          </w:p>
        </w:tc>
      </w:tr>
    </w:tbl>
    <w:p w14:paraId="28AE711F" w14:textId="77777777" w:rsidR="009F0F12" w:rsidRDefault="009F0F12">
      <w:pPr>
        <w:rPr>
          <w:rFonts w:ascii="Tahoma" w:eastAsia="Tahoma" w:hAnsi="Tahoma" w:cs="Tahoma"/>
          <w:sz w:val="24"/>
          <w:szCs w:val="24"/>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531"/>
        <w:gridCol w:w="3528"/>
      </w:tblGrid>
      <w:tr w:rsidR="009F0F12" w14:paraId="114DC2C5" w14:textId="77777777">
        <w:trPr>
          <w:trHeight w:val="459"/>
        </w:trPr>
        <w:tc>
          <w:tcPr>
            <w:tcW w:w="10456" w:type="dxa"/>
            <w:gridSpan w:val="3"/>
            <w:shd w:val="clear" w:color="auto" w:fill="D9E2F3"/>
            <w:vAlign w:val="center"/>
          </w:tcPr>
          <w:p w14:paraId="47368309"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School specific context</w:t>
            </w:r>
          </w:p>
        </w:tc>
      </w:tr>
      <w:tr w:rsidR="009F0F12" w14:paraId="75180157" w14:textId="77777777">
        <w:trPr>
          <w:trHeight w:val="506"/>
        </w:trPr>
        <w:tc>
          <w:tcPr>
            <w:tcW w:w="3397" w:type="dxa"/>
            <w:tcBorders>
              <w:bottom w:val="single" w:sz="4" w:space="0" w:color="000000"/>
            </w:tcBorders>
            <w:shd w:val="clear" w:color="auto" w:fill="D9E2F3"/>
            <w:vAlign w:val="center"/>
          </w:tcPr>
          <w:p w14:paraId="6F35B284"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St Mary’s Charminster</w:t>
            </w:r>
          </w:p>
        </w:tc>
        <w:tc>
          <w:tcPr>
            <w:tcW w:w="3531" w:type="dxa"/>
            <w:tcBorders>
              <w:bottom w:val="single" w:sz="4" w:space="0" w:color="000000"/>
            </w:tcBorders>
            <w:shd w:val="clear" w:color="auto" w:fill="D9E2F3"/>
            <w:vAlign w:val="center"/>
          </w:tcPr>
          <w:p w14:paraId="7A0E5F92"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St Mary’s Catholic</w:t>
            </w:r>
          </w:p>
        </w:tc>
        <w:tc>
          <w:tcPr>
            <w:tcW w:w="3528" w:type="dxa"/>
            <w:shd w:val="clear" w:color="auto" w:fill="D9E2F3"/>
            <w:vAlign w:val="center"/>
          </w:tcPr>
          <w:p w14:paraId="14755A5B"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Manor Park</w:t>
            </w:r>
          </w:p>
        </w:tc>
      </w:tr>
      <w:tr w:rsidR="009F0F12" w14:paraId="67FAC4D9" w14:textId="77777777">
        <w:trPr>
          <w:trHeight w:val="1740"/>
        </w:trPr>
        <w:tc>
          <w:tcPr>
            <w:tcW w:w="3397" w:type="dxa"/>
            <w:shd w:val="clear" w:color="auto" w:fill="FFF2CC"/>
            <w:vAlign w:val="center"/>
          </w:tcPr>
          <w:p w14:paraId="34F84DDC" w14:textId="77777777" w:rsidR="009F0F12" w:rsidRDefault="009F0F12">
            <w:pPr>
              <w:rPr>
                <w:rFonts w:ascii="Tahoma" w:eastAsia="Tahoma" w:hAnsi="Tahoma" w:cs="Tahoma"/>
                <w:sz w:val="20"/>
                <w:szCs w:val="20"/>
              </w:rPr>
            </w:pPr>
          </w:p>
        </w:tc>
        <w:tc>
          <w:tcPr>
            <w:tcW w:w="3531" w:type="dxa"/>
            <w:shd w:val="clear" w:color="auto" w:fill="FFF2CC"/>
            <w:vAlign w:val="center"/>
          </w:tcPr>
          <w:p w14:paraId="34CFB016" w14:textId="77777777" w:rsidR="009F0F12" w:rsidRDefault="009F0F12">
            <w:pPr>
              <w:rPr>
                <w:rFonts w:ascii="Tahoma" w:eastAsia="Tahoma" w:hAnsi="Tahoma" w:cs="Tahoma"/>
                <w:sz w:val="20"/>
                <w:szCs w:val="20"/>
              </w:rPr>
            </w:pPr>
          </w:p>
        </w:tc>
        <w:tc>
          <w:tcPr>
            <w:tcW w:w="3528" w:type="dxa"/>
            <w:shd w:val="clear" w:color="auto" w:fill="FFF2CC"/>
            <w:vAlign w:val="center"/>
          </w:tcPr>
          <w:p w14:paraId="1EA31A8E" w14:textId="77777777" w:rsidR="009F0F12" w:rsidRDefault="00F910A1">
            <w:pPr>
              <w:rPr>
                <w:sz w:val="20"/>
                <w:szCs w:val="20"/>
                <w:u w:val="single"/>
              </w:rPr>
            </w:pPr>
            <w:r>
              <w:rPr>
                <w:sz w:val="20"/>
                <w:szCs w:val="20"/>
                <w:u w:val="single"/>
              </w:rPr>
              <w:t xml:space="preserve">Artist Focus - Jessi </w:t>
            </w:r>
            <w:proofErr w:type="spellStart"/>
            <w:r>
              <w:rPr>
                <w:sz w:val="20"/>
                <w:szCs w:val="20"/>
                <w:u w:val="single"/>
              </w:rPr>
              <w:t>Roulet</w:t>
            </w:r>
            <w:proofErr w:type="spellEnd"/>
            <w:r>
              <w:rPr>
                <w:sz w:val="20"/>
                <w:szCs w:val="20"/>
                <w:u w:val="single"/>
              </w:rPr>
              <w:t xml:space="preserve"> </w:t>
            </w:r>
          </w:p>
          <w:p w14:paraId="723E75E7" w14:textId="77777777" w:rsidR="009F0F12" w:rsidRDefault="009F0F12">
            <w:pPr>
              <w:rPr>
                <w:sz w:val="20"/>
                <w:szCs w:val="20"/>
              </w:rPr>
            </w:pPr>
          </w:p>
          <w:p w14:paraId="613E0139" w14:textId="77777777" w:rsidR="009F0F12" w:rsidRDefault="00F910A1">
            <w:pPr>
              <w:rPr>
                <w:sz w:val="20"/>
                <w:szCs w:val="20"/>
              </w:rPr>
            </w:pPr>
            <w:r>
              <w:rPr>
                <w:sz w:val="20"/>
                <w:szCs w:val="20"/>
              </w:rPr>
              <w:t>Becoming an independent artist</w:t>
            </w:r>
          </w:p>
          <w:p w14:paraId="22C1CD89" w14:textId="77777777" w:rsidR="009F0F12" w:rsidRDefault="00F910A1">
            <w:pPr>
              <w:rPr>
                <w:sz w:val="20"/>
                <w:szCs w:val="20"/>
              </w:rPr>
            </w:pPr>
            <w:r>
              <w:rPr>
                <w:sz w:val="20"/>
                <w:szCs w:val="20"/>
              </w:rPr>
              <w:t xml:space="preserve">To be able to find a suitable surface to work on </w:t>
            </w:r>
          </w:p>
          <w:p w14:paraId="7FF6D4D6" w14:textId="77777777" w:rsidR="009F0F12" w:rsidRDefault="00F910A1">
            <w:pPr>
              <w:rPr>
                <w:sz w:val="20"/>
                <w:szCs w:val="20"/>
              </w:rPr>
            </w:pPr>
            <w:r>
              <w:rPr>
                <w:sz w:val="20"/>
                <w:szCs w:val="20"/>
              </w:rPr>
              <w:t>To be able to take responsibility for preparing, organising and clearing away areas of paint</w:t>
            </w:r>
          </w:p>
          <w:p w14:paraId="3B500E4D" w14:textId="77777777" w:rsidR="009F0F12" w:rsidRDefault="00F910A1">
            <w:pPr>
              <w:tabs>
                <w:tab w:val="left" w:pos="3260"/>
              </w:tabs>
              <w:rPr>
                <w:sz w:val="20"/>
                <w:szCs w:val="20"/>
              </w:rPr>
            </w:pPr>
            <w:r>
              <w:rPr>
                <w:sz w:val="20"/>
                <w:szCs w:val="20"/>
              </w:rPr>
              <w:tab/>
            </w:r>
          </w:p>
          <w:p w14:paraId="094183DB" w14:textId="77777777" w:rsidR="009F0F12" w:rsidRDefault="00F910A1">
            <w:pPr>
              <w:rPr>
                <w:sz w:val="20"/>
                <w:szCs w:val="20"/>
              </w:rPr>
            </w:pPr>
            <w:r>
              <w:rPr>
                <w:b/>
                <w:sz w:val="20"/>
                <w:szCs w:val="20"/>
                <w:u w:val="single"/>
              </w:rPr>
              <w:t>Skill Drawing</w:t>
            </w:r>
            <w:r>
              <w:rPr>
                <w:sz w:val="20"/>
                <w:szCs w:val="20"/>
              </w:rPr>
              <w:t xml:space="preserve"> </w:t>
            </w:r>
          </w:p>
          <w:p w14:paraId="316C20E8" w14:textId="77777777" w:rsidR="009F0F12" w:rsidRDefault="00F910A1">
            <w:pPr>
              <w:rPr>
                <w:sz w:val="20"/>
                <w:szCs w:val="20"/>
              </w:rPr>
            </w:pPr>
            <w:r>
              <w:rPr>
                <w:sz w:val="20"/>
                <w:szCs w:val="20"/>
              </w:rPr>
              <w:t>To be able to use different types of lead pencils to scribble, shade (hatch and cross hatch) dot</w:t>
            </w:r>
            <w:r>
              <w:rPr>
                <w:sz w:val="20"/>
                <w:szCs w:val="20"/>
              </w:rPr>
              <w:t xml:space="preserve">, dash, </w:t>
            </w:r>
            <w:proofErr w:type="gramStart"/>
            <w:r>
              <w:rPr>
                <w:sz w:val="20"/>
                <w:szCs w:val="20"/>
              </w:rPr>
              <w:t>circle ,</w:t>
            </w:r>
            <w:proofErr w:type="gramEnd"/>
            <w:r>
              <w:rPr>
                <w:sz w:val="20"/>
                <w:szCs w:val="20"/>
              </w:rPr>
              <w:t xml:space="preserve"> spiral</w:t>
            </w:r>
          </w:p>
          <w:p w14:paraId="1C372E8A" w14:textId="77777777" w:rsidR="009F0F12" w:rsidRDefault="00F910A1">
            <w:pPr>
              <w:rPr>
                <w:sz w:val="20"/>
                <w:szCs w:val="20"/>
              </w:rPr>
            </w:pPr>
            <w:r>
              <w:rPr>
                <w:sz w:val="20"/>
                <w:szCs w:val="20"/>
              </w:rPr>
              <w:t>To be able to use pressure to create hard and soft lines.</w:t>
            </w:r>
          </w:p>
          <w:p w14:paraId="0C0117D6" w14:textId="77777777" w:rsidR="009F0F12" w:rsidRDefault="00F910A1">
            <w:pPr>
              <w:rPr>
                <w:sz w:val="20"/>
                <w:szCs w:val="20"/>
              </w:rPr>
            </w:pPr>
            <w:r>
              <w:rPr>
                <w:sz w:val="20"/>
                <w:szCs w:val="20"/>
              </w:rPr>
              <w:t>To be able to use soft lines to plan a drawing</w:t>
            </w:r>
          </w:p>
          <w:p w14:paraId="20FC2CF5" w14:textId="77777777" w:rsidR="009F0F12" w:rsidRDefault="00F910A1">
            <w:pPr>
              <w:rPr>
                <w:sz w:val="20"/>
                <w:szCs w:val="20"/>
              </w:rPr>
            </w:pPr>
            <w:r>
              <w:rPr>
                <w:sz w:val="20"/>
                <w:szCs w:val="20"/>
              </w:rPr>
              <w:t>To be able to block colour by applying pencil strokes in the same direction</w:t>
            </w:r>
          </w:p>
          <w:p w14:paraId="05558009" w14:textId="77777777" w:rsidR="009F0F12" w:rsidRDefault="00F910A1">
            <w:pPr>
              <w:rPr>
                <w:sz w:val="20"/>
                <w:szCs w:val="20"/>
              </w:rPr>
            </w:pPr>
            <w:r>
              <w:rPr>
                <w:sz w:val="20"/>
                <w:szCs w:val="20"/>
              </w:rPr>
              <w:t>To control depth by applying different pressures on</w:t>
            </w:r>
            <w:r>
              <w:rPr>
                <w:sz w:val="20"/>
                <w:szCs w:val="20"/>
              </w:rPr>
              <w:t xml:space="preserve"> the pencil tip. (</w:t>
            </w:r>
            <w:proofErr w:type="gramStart"/>
            <w:r>
              <w:rPr>
                <w:sz w:val="20"/>
                <w:szCs w:val="20"/>
              </w:rPr>
              <w:t>colour</w:t>
            </w:r>
            <w:proofErr w:type="gramEnd"/>
            <w:r>
              <w:rPr>
                <w:sz w:val="20"/>
                <w:szCs w:val="20"/>
              </w:rPr>
              <w:t xml:space="preserve"> pencils) </w:t>
            </w:r>
          </w:p>
          <w:p w14:paraId="3C1D8242" w14:textId="77777777" w:rsidR="009F0F12" w:rsidRDefault="00F910A1">
            <w:pPr>
              <w:rPr>
                <w:sz w:val="20"/>
                <w:szCs w:val="20"/>
              </w:rPr>
            </w:pPr>
            <w:r>
              <w:rPr>
                <w:sz w:val="20"/>
                <w:szCs w:val="20"/>
              </w:rPr>
              <w:t xml:space="preserve">To be able to plan and use different pressures to produce a </w:t>
            </w:r>
            <w:proofErr w:type="gramStart"/>
            <w:r>
              <w:rPr>
                <w:sz w:val="20"/>
                <w:szCs w:val="20"/>
              </w:rPr>
              <w:t>pictures</w:t>
            </w:r>
            <w:proofErr w:type="gramEnd"/>
            <w:r>
              <w:rPr>
                <w:sz w:val="20"/>
                <w:szCs w:val="20"/>
              </w:rPr>
              <w:t xml:space="preserve"> working from light to dark.</w:t>
            </w:r>
          </w:p>
          <w:p w14:paraId="531ADF2A" w14:textId="77777777" w:rsidR="009F0F12" w:rsidRDefault="009F0F12">
            <w:pPr>
              <w:rPr>
                <w:sz w:val="20"/>
                <w:szCs w:val="20"/>
              </w:rPr>
            </w:pPr>
          </w:p>
          <w:p w14:paraId="48F02925" w14:textId="77777777" w:rsidR="009F0F12" w:rsidRDefault="009F0F12">
            <w:pPr>
              <w:rPr>
                <w:sz w:val="20"/>
                <w:szCs w:val="20"/>
              </w:rPr>
            </w:pPr>
          </w:p>
          <w:p w14:paraId="406756F2" w14:textId="77777777" w:rsidR="009F0F12" w:rsidRDefault="00F910A1">
            <w:pPr>
              <w:rPr>
                <w:b/>
                <w:u w:val="single"/>
              </w:rPr>
            </w:pPr>
            <w:r>
              <w:rPr>
                <w:b/>
                <w:u w:val="single"/>
              </w:rPr>
              <w:t>Sketchbook:</w:t>
            </w:r>
          </w:p>
          <w:p w14:paraId="577F47F9" w14:textId="77777777" w:rsidR="009F0F12" w:rsidRDefault="00F910A1">
            <w:pPr>
              <w:rPr>
                <w:rFonts w:ascii="Tahoma" w:eastAsia="Tahoma" w:hAnsi="Tahoma" w:cs="Tahoma"/>
                <w:sz w:val="18"/>
                <w:szCs w:val="18"/>
              </w:rPr>
            </w:pPr>
            <w:r>
              <w:t>Use a sketchbook for recording observations, for experimenting with techniques or planning out ideas</w:t>
            </w:r>
          </w:p>
          <w:p w14:paraId="48F8EEED" w14:textId="77777777" w:rsidR="009F0F12" w:rsidRDefault="009F0F12">
            <w:pPr>
              <w:rPr>
                <w:rFonts w:ascii="Tahoma" w:eastAsia="Tahoma" w:hAnsi="Tahoma" w:cs="Tahoma"/>
                <w:sz w:val="18"/>
                <w:szCs w:val="18"/>
              </w:rPr>
            </w:pPr>
          </w:p>
          <w:p w14:paraId="10F2E147" w14:textId="77777777" w:rsidR="009F0F12" w:rsidRDefault="009F0F12">
            <w:pPr>
              <w:rPr>
                <w:rFonts w:ascii="Tahoma" w:eastAsia="Tahoma" w:hAnsi="Tahoma" w:cs="Tahoma"/>
                <w:sz w:val="18"/>
                <w:szCs w:val="18"/>
              </w:rPr>
            </w:pPr>
          </w:p>
          <w:p w14:paraId="50B918D7" w14:textId="77777777" w:rsidR="009F0F12" w:rsidRDefault="00F910A1">
            <w:pPr>
              <w:rPr>
                <w:rFonts w:ascii="Tahoma" w:eastAsia="Tahoma" w:hAnsi="Tahoma" w:cs="Tahoma"/>
                <w:sz w:val="20"/>
                <w:szCs w:val="20"/>
              </w:rPr>
            </w:pPr>
            <w:r>
              <w:rPr>
                <w:rFonts w:ascii="Tahoma" w:eastAsia="Tahoma" w:hAnsi="Tahoma" w:cs="Tahoma"/>
                <w:sz w:val="20"/>
                <w:szCs w:val="20"/>
              </w:rPr>
              <w:t xml:space="preserve"> </w:t>
            </w:r>
          </w:p>
        </w:tc>
      </w:tr>
      <w:tr w:rsidR="009F0F12" w14:paraId="4642DFAD" w14:textId="77777777">
        <w:trPr>
          <w:trHeight w:val="1739"/>
        </w:trPr>
        <w:tc>
          <w:tcPr>
            <w:tcW w:w="3397" w:type="dxa"/>
            <w:shd w:val="clear" w:color="auto" w:fill="E2EFD9"/>
            <w:vAlign w:val="center"/>
          </w:tcPr>
          <w:p w14:paraId="1A5EA362" w14:textId="77777777" w:rsidR="009F0F12" w:rsidRDefault="009F0F12">
            <w:pPr>
              <w:rPr>
                <w:rFonts w:ascii="Tahoma" w:eastAsia="Tahoma" w:hAnsi="Tahoma" w:cs="Tahoma"/>
                <w:sz w:val="20"/>
                <w:szCs w:val="20"/>
              </w:rPr>
            </w:pPr>
          </w:p>
        </w:tc>
        <w:tc>
          <w:tcPr>
            <w:tcW w:w="3531" w:type="dxa"/>
            <w:shd w:val="clear" w:color="auto" w:fill="E2EFD9"/>
            <w:vAlign w:val="center"/>
          </w:tcPr>
          <w:p w14:paraId="3BAEA551" w14:textId="77777777" w:rsidR="009F0F12" w:rsidRDefault="009F0F12">
            <w:pPr>
              <w:rPr>
                <w:rFonts w:ascii="Tahoma" w:eastAsia="Tahoma" w:hAnsi="Tahoma" w:cs="Tahoma"/>
                <w:sz w:val="20"/>
                <w:szCs w:val="20"/>
              </w:rPr>
            </w:pPr>
          </w:p>
        </w:tc>
        <w:tc>
          <w:tcPr>
            <w:tcW w:w="3528" w:type="dxa"/>
            <w:shd w:val="clear" w:color="auto" w:fill="E2EFD9"/>
            <w:vAlign w:val="center"/>
          </w:tcPr>
          <w:p w14:paraId="3608EF8A" w14:textId="77777777" w:rsidR="009F0F12" w:rsidRDefault="00F910A1">
            <w:pPr>
              <w:rPr>
                <w:sz w:val="20"/>
                <w:szCs w:val="20"/>
                <w:u w:val="single"/>
              </w:rPr>
            </w:pPr>
            <w:r>
              <w:rPr>
                <w:sz w:val="20"/>
                <w:szCs w:val="20"/>
                <w:u w:val="single"/>
              </w:rPr>
              <w:t>Artist Focus - Frieda Kahlo</w:t>
            </w:r>
          </w:p>
          <w:p w14:paraId="0FDA562E" w14:textId="77777777" w:rsidR="009F0F12" w:rsidRDefault="00F910A1">
            <w:pPr>
              <w:rPr>
                <w:sz w:val="20"/>
                <w:szCs w:val="20"/>
              </w:rPr>
            </w:pPr>
            <w:r>
              <w:rPr>
                <w:sz w:val="20"/>
                <w:szCs w:val="20"/>
                <w:u w:val="single"/>
              </w:rPr>
              <w:t xml:space="preserve"> </w:t>
            </w:r>
            <w:r>
              <w:rPr>
                <w:sz w:val="20"/>
                <w:szCs w:val="20"/>
              </w:rPr>
              <w:t xml:space="preserve"> </w:t>
            </w:r>
          </w:p>
          <w:p w14:paraId="4628DC68" w14:textId="77777777" w:rsidR="009F0F12" w:rsidRDefault="00F910A1">
            <w:pPr>
              <w:rPr>
                <w:sz w:val="20"/>
                <w:szCs w:val="20"/>
              </w:rPr>
            </w:pPr>
            <w:r>
              <w:rPr>
                <w:sz w:val="20"/>
                <w:szCs w:val="20"/>
              </w:rPr>
              <w:t>Becoming an independent Artist:</w:t>
            </w:r>
          </w:p>
          <w:p w14:paraId="289C5661" w14:textId="77777777" w:rsidR="009F0F12" w:rsidRDefault="00F910A1">
            <w:pPr>
              <w:rPr>
                <w:sz w:val="20"/>
                <w:szCs w:val="20"/>
              </w:rPr>
            </w:pPr>
            <w:r>
              <w:rPr>
                <w:sz w:val="20"/>
                <w:szCs w:val="20"/>
              </w:rPr>
              <w:t xml:space="preserve">I can </w:t>
            </w:r>
            <w:proofErr w:type="gramStart"/>
            <w:r>
              <w:rPr>
                <w:sz w:val="20"/>
                <w:szCs w:val="20"/>
              </w:rPr>
              <w:t>chose</w:t>
            </w:r>
            <w:proofErr w:type="gramEnd"/>
            <w:r>
              <w:rPr>
                <w:sz w:val="20"/>
                <w:szCs w:val="20"/>
              </w:rPr>
              <w:t xml:space="preserve"> a suitable work surface to work on </w:t>
            </w:r>
          </w:p>
          <w:p w14:paraId="10AA7D7D" w14:textId="77777777" w:rsidR="009F0F12" w:rsidRDefault="00F910A1">
            <w:pPr>
              <w:rPr>
                <w:sz w:val="20"/>
                <w:szCs w:val="20"/>
              </w:rPr>
            </w:pPr>
            <w:r>
              <w:rPr>
                <w:sz w:val="20"/>
                <w:szCs w:val="20"/>
              </w:rPr>
              <w:t>I can take responsibility for preparing, organising and clearing away my paint area</w:t>
            </w:r>
            <w:r>
              <w:rPr>
                <w:sz w:val="20"/>
                <w:szCs w:val="20"/>
              </w:rPr>
              <w:tab/>
            </w:r>
          </w:p>
          <w:p w14:paraId="779CEB5D" w14:textId="77777777" w:rsidR="009F0F12" w:rsidRDefault="009F0F12">
            <w:pPr>
              <w:rPr>
                <w:b/>
                <w:sz w:val="20"/>
                <w:szCs w:val="20"/>
                <w:u w:val="single"/>
              </w:rPr>
            </w:pPr>
          </w:p>
          <w:p w14:paraId="59FE4F83" w14:textId="77777777" w:rsidR="009F0F12" w:rsidRDefault="00F910A1">
            <w:pPr>
              <w:rPr>
                <w:sz w:val="20"/>
                <w:szCs w:val="20"/>
              </w:rPr>
            </w:pPr>
            <w:r>
              <w:rPr>
                <w:b/>
                <w:sz w:val="20"/>
                <w:szCs w:val="20"/>
                <w:u w:val="single"/>
              </w:rPr>
              <w:t>Skill Drawing</w:t>
            </w:r>
            <w:r>
              <w:rPr>
                <w:sz w:val="20"/>
                <w:szCs w:val="20"/>
              </w:rPr>
              <w:t xml:space="preserve"> </w:t>
            </w:r>
          </w:p>
          <w:p w14:paraId="0C3D30D4" w14:textId="77777777" w:rsidR="009F0F12" w:rsidRDefault="00F910A1">
            <w:pPr>
              <w:rPr>
                <w:sz w:val="20"/>
                <w:szCs w:val="20"/>
              </w:rPr>
            </w:pPr>
            <w:r>
              <w:rPr>
                <w:sz w:val="20"/>
                <w:szCs w:val="20"/>
              </w:rPr>
              <w:t>I can vary the thickness of lines (using pas</w:t>
            </w:r>
            <w:r>
              <w:rPr>
                <w:sz w:val="20"/>
                <w:szCs w:val="20"/>
              </w:rPr>
              <w:t xml:space="preserve">tel or charcoal) </w:t>
            </w:r>
          </w:p>
          <w:p w14:paraId="2286FF7F" w14:textId="77777777" w:rsidR="009F0F12" w:rsidRDefault="00F910A1">
            <w:pPr>
              <w:rPr>
                <w:sz w:val="20"/>
                <w:szCs w:val="20"/>
              </w:rPr>
            </w:pPr>
            <w:r>
              <w:rPr>
                <w:sz w:val="20"/>
                <w:szCs w:val="20"/>
              </w:rPr>
              <w:t xml:space="preserve">I can use the side to build up layers of colour (using pastel or charcoal) </w:t>
            </w:r>
          </w:p>
          <w:p w14:paraId="300473BE" w14:textId="77777777" w:rsidR="009F0F12" w:rsidRDefault="00F910A1">
            <w:pPr>
              <w:rPr>
                <w:sz w:val="20"/>
                <w:szCs w:val="20"/>
              </w:rPr>
            </w:pPr>
            <w:r>
              <w:rPr>
                <w:sz w:val="20"/>
                <w:szCs w:val="20"/>
              </w:rPr>
              <w:lastRenderedPageBreak/>
              <w:t>I can work on top of a background to create detail (using pastel or charcoal</w:t>
            </w:r>
          </w:p>
          <w:p w14:paraId="35D91A3D" w14:textId="77777777" w:rsidR="009F0F12" w:rsidRDefault="00F910A1">
            <w:pPr>
              <w:rPr>
                <w:sz w:val="20"/>
                <w:szCs w:val="20"/>
              </w:rPr>
            </w:pPr>
            <w:r>
              <w:rPr>
                <w:sz w:val="20"/>
                <w:szCs w:val="20"/>
              </w:rPr>
              <w:t>I can make a variety of lines free-flowing, sweeping, broken, faint &amp; hard using pen</w:t>
            </w:r>
          </w:p>
          <w:p w14:paraId="64D0644F" w14:textId="77777777" w:rsidR="009F0F12" w:rsidRDefault="00F910A1">
            <w:pPr>
              <w:rPr>
                <w:sz w:val="20"/>
                <w:szCs w:val="20"/>
              </w:rPr>
            </w:pPr>
            <w:r>
              <w:rPr>
                <w:sz w:val="20"/>
                <w:szCs w:val="20"/>
              </w:rPr>
              <w:t>I can work with a variety of pen types</w:t>
            </w:r>
          </w:p>
          <w:p w14:paraId="29A515D9" w14:textId="77777777" w:rsidR="009F0F12" w:rsidRDefault="009F0F12">
            <w:pPr>
              <w:rPr>
                <w:sz w:val="20"/>
                <w:szCs w:val="20"/>
              </w:rPr>
            </w:pPr>
          </w:p>
          <w:p w14:paraId="3D43F5EE" w14:textId="77777777" w:rsidR="009F0F12" w:rsidRDefault="00F910A1">
            <w:pPr>
              <w:rPr>
                <w:b/>
                <w:u w:val="single"/>
              </w:rPr>
            </w:pPr>
            <w:r>
              <w:rPr>
                <w:b/>
                <w:u w:val="single"/>
              </w:rPr>
              <w:t>Sketchbook:</w:t>
            </w:r>
          </w:p>
          <w:p w14:paraId="733E8BF7" w14:textId="77777777" w:rsidR="009F0F12" w:rsidRDefault="00F910A1">
            <w:r>
              <w:t xml:space="preserve">I can use a sketchbook to record my observations and develop my ideas </w:t>
            </w:r>
          </w:p>
          <w:p w14:paraId="418C8122" w14:textId="77777777" w:rsidR="009F0F12" w:rsidRDefault="00F910A1">
            <w:pPr>
              <w:rPr>
                <w:rFonts w:ascii="Tahoma" w:eastAsia="Tahoma" w:hAnsi="Tahoma" w:cs="Tahoma"/>
                <w:sz w:val="20"/>
                <w:szCs w:val="20"/>
              </w:rPr>
            </w:pPr>
            <w:r>
              <w:t>I can use a sketchbook to practise the different techniques I have learned.</w:t>
            </w:r>
          </w:p>
        </w:tc>
      </w:tr>
    </w:tbl>
    <w:p w14:paraId="0E8BC006" w14:textId="77777777" w:rsidR="009F0F12" w:rsidRDefault="009F0F12">
      <w:pPr>
        <w:rPr>
          <w:rFonts w:ascii="Tahoma" w:eastAsia="Tahoma" w:hAnsi="Tahoma" w:cs="Tahoma"/>
          <w:sz w:val="24"/>
          <w:szCs w:val="24"/>
        </w:rPr>
      </w:pPr>
    </w:p>
    <w:p w14:paraId="2252674B" w14:textId="77777777" w:rsidR="009F0F12" w:rsidRDefault="00F910A1">
      <w:pPr>
        <w:rPr>
          <w:rFonts w:ascii="Tahoma" w:eastAsia="Tahoma" w:hAnsi="Tahoma" w:cs="Tahoma"/>
          <w:sz w:val="18"/>
          <w:szCs w:val="18"/>
        </w:rPr>
      </w:pPr>
      <w:r>
        <w:rPr>
          <w:rFonts w:ascii="Tahoma" w:eastAsia="Tahoma" w:hAnsi="Tahoma" w:cs="Tahoma"/>
          <w:sz w:val="18"/>
          <w:szCs w:val="18"/>
        </w:rPr>
        <w:t>By the end of the unit of work, students should be confident with the following:</w:t>
      </w:r>
    </w:p>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5"/>
        <w:gridCol w:w="399"/>
        <w:gridCol w:w="3969"/>
        <w:gridCol w:w="3373"/>
      </w:tblGrid>
      <w:tr w:rsidR="009F0F12" w14:paraId="2E53E696" w14:textId="77777777">
        <w:trPr>
          <w:trHeight w:val="268"/>
        </w:trPr>
        <w:tc>
          <w:tcPr>
            <w:tcW w:w="2715" w:type="dxa"/>
            <w:tcBorders>
              <w:right w:val="nil"/>
            </w:tcBorders>
            <w:shd w:val="clear" w:color="auto" w:fill="D9E2F3"/>
            <w:vAlign w:val="center"/>
          </w:tcPr>
          <w:p w14:paraId="4E517C2A"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Vocabulary</w:t>
            </w:r>
          </w:p>
        </w:tc>
        <w:tc>
          <w:tcPr>
            <w:tcW w:w="399" w:type="dxa"/>
            <w:tcBorders>
              <w:left w:val="nil"/>
            </w:tcBorders>
            <w:shd w:val="clear" w:color="auto" w:fill="D9E2F3"/>
          </w:tcPr>
          <w:p w14:paraId="271541E2" w14:textId="77777777" w:rsidR="009F0F12" w:rsidRDefault="009F0F12">
            <w:pPr>
              <w:jc w:val="center"/>
              <w:rPr>
                <w:rFonts w:ascii="Tahoma" w:eastAsia="Tahoma" w:hAnsi="Tahoma" w:cs="Tahoma"/>
                <w:b/>
                <w:sz w:val="24"/>
                <w:szCs w:val="24"/>
              </w:rPr>
            </w:pPr>
          </w:p>
        </w:tc>
        <w:tc>
          <w:tcPr>
            <w:tcW w:w="3969" w:type="dxa"/>
            <w:shd w:val="clear" w:color="auto" w:fill="D9E2F3"/>
            <w:vAlign w:val="center"/>
          </w:tcPr>
          <w:p w14:paraId="758D40C8"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Knowledge / Understanding</w:t>
            </w:r>
          </w:p>
        </w:tc>
        <w:tc>
          <w:tcPr>
            <w:tcW w:w="3373" w:type="dxa"/>
            <w:shd w:val="clear" w:color="auto" w:fill="D9E2F3"/>
            <w:vAlign w:val="center"/>
          </w:tcPr>
          <w:p w14:paraId="46FB3603" w14:textId="77777777" w:rsidR="009F0F12" w:rsidRDefault="00F910A1">
            <w:pPr>
              <w:jc w:val="center"/>
              <w:rPr>
                <w:rFonts w:ascii="Tahoma" w:eastAsia="Tahoma" w:hAnsi="Tahoma" w:cs="Tahoma"/>
                <w:b/>
                <w:sz w:val="24"/>
                <w:szCs w:val="24"/>
              </w:rPr>
            </w:pPr>
            <w:r>
              <w:rPr>
                <w:rFonts w:ascii="Tahoma" w:eastAsia="Tahoma" w:hAnsi="Tahoma" w:cs="Tahoma"/>
                <w:b/>
                <w:sz w:val="24"/>
                <w:szCs w:val="24"/>
              </w:rPr>
              <w:t>Skills</w:t>
            </w:r>
          </w:p>
        </w:tc>
      </w:tr>
      <w:tr w:rsidR="009F0F12" w14:paraId="0E6E2878" w14:textId="77777777">
        <w:trPr>
          <w:trHeight w:val="3380"/>
        </w:trPr>
        <w:tc>
          <w:tcPr>
            <w:tcW w:w="3114" w:type="dxa"/>
            <w:gridSpan w:val="2"/>
            <w:shd w:val="clear" w:color="auto" w:fill="FFFFFF"/>
            <w:vAlign w:val="center"/>
          </w:tcPr>
          <w:p w14:paraId="63C1C5A2" w14:textId="77777777" w:rsidR="009F0F12" w:rsidRDefault="00F910A1">
            <w:pPr>
              <w:spacing w:after="160" w:line="259" w:lineRule="auto"/>
              <w:rPr>
                <w:rFonts w:ascii="Comfortaa" w:eastAsia="Comfortaa" w:hAnsi="Comfortaa" w:cs="Comfortaa"/>
                <w:sz w:val="18"/>
                <w:szCs w:val="18"/>
                <w:u w:val="single"/>
              </w:rPr>
            </w:pPr>
            <w:r>
              <w:rPr>
                <w:rFonts w:ascii="Comfortaa" w:eastAsia="Comfortaa" w:hAnsi="Comfortaa" w:cs="Comfortaa"/>
                <w:sz w:val="18"/>
                <w:szCs w:val="18"/>
                <w:u w:val="single"/>
              </w:rPr>
              <w:t>Manor Park year 3</w:t>
            </w:r>
          </w:p>
          <w:p w14:paraId="1BC7BA16"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rPr>
              <w:t xml:space="preserve">Bold, charcoal, line drawing, </w:t>
            </w:r>
            <w:r>
              <w:rPr>
                <w:rFonts w:ascii="Comfortaa" w:eastAsia="Comfortaa" w:hAnsi="Comfortaa" w:cs="Comfortaa"/>
                <w:color w:val="141414"/>
                <w:sz w:val="18"/>
                <w:szCs w:val="18"/>
                <w:highlight w:val="white"/>
              </w:rPr>
              <w:t>analogous colours, complimentary colours</w:t>
            </w:r>
            <w:r>
              <w:rPr>
                <w:rFonts w:ascii="Comfortaa" w:eastAsia="Comfortaa" w:hAnsi="Comfortaa" w:cs="Comfortaa"/>
                <w:sz w:val="18"/>
                <w:szCs w:val="18"/>
              </w:rPr>
              <w:t>, techniques, watercolour</w:t>
            </w:r>
          </w:p>
        </w:tc>
        <w:tc>
          <w:tcPr>
            <w:tcW w:w="3969" w:type="dxa"/>
            <w:shd w:val="clear" w:color="auto" w:fill="FFFFFF"/>
            <w:vAlign w:val="center"/>
          </w:tcPr>
          <w:p w14:paraId="583A967D" w14:textId="77777777" w:rsidR="009F0F12" w:rsidRDefault="00F910A1">
            <w:pPr>
              <w:spacing w:after="160" w:line="259" w:lineRule="auto"/>
              <w:rPr>
                <w:rFonts w:ascii="Comfortaa" w:eastAsia="Comfortaa" w:hAnsi="Comfortaa" w:cs="Comfortaa"/>
                <w:b/>
                <w:sz w:val="18"/>
                <w:szCs w:val="18"/>
                <w:u w:val="single"/>
              </w:rPr>
            </w:pPr>
            <w:r>
              <w:rPr>
                <w:rFonts w:ascii="Comfortaa" w:eastAsia="Comfortaa" w:hAnsi="Comfortaa" w:cs="Comfortaa"/>
                <w:b/>
                <w:sz w:val="18"/>
                <w:szCs w:val="18"/>
                <w:u w:val="single"/>
              </w:rPr>
              <w:t>Manor Park year 3</w:t>
            </w:r>
          </w:p>
          <w:p w14:paraId="5AAC1199"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rPr>
              <w:t>Identify and draw the 2D &amp; 3D geometric shapes in nature and the world around them. Pupils can more effectively control drawing media to create dark and light tones. They further practice shading tones with few gaps, that are neat to the edges. They can mo</w:t>
            </w:r>
            <w:r>
              <w:rPr>
                <w:rFonts w:ascii="Comfortaa" w:eastAsia="Comfortaa" w:hAnsi="Comfortaa" w:cs="Comfortaa"/>
                <w:sz w:val="18"/>
                <w:szCs w:val="18"/>
              </w:rPr>
              <w:t>re effectively blend shading and can rub out rough edges or refine them. Pupils develop their confidence making marks &amp; lines to describe a wide range of surfaces, textures &amp; forms</w:t>
            </w:r>
          </w:p>
          <w:p w14:paraId="162C12C5"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rPr>
              <w:t>Pupils work in a range of drawing media including graphite sticks, charcoal</w:t>
            </w:r>
            <w:r>
              <w:rPr>
                <w:rFonts w:ascii="Comfortaa" w:eastAsia="Comfortaa" w:hAnsi="Comfortaa" w:cs="Comfortaa"/>
                <w:sz w:val="18"/>
                <w:szCs w:val="18"/>
              </w:rPr>
              <w:t>, crayons, coloured pencils, felt pens, biro, drawing ink and pastels. They know the differences and similarities between these materials and select which one is most suitable for the task they need.</w:t>
            </w:r>
          </w:p>
          <w:p w14:paraId="33D8D088" w14:textId="77777777" w:rsidR="009F0F12" w:rsidRDefault="009F0F12">
            <w:pPr>
              <w:widowControl w:val="0"/>
              <w:rPr>
                <w:rFonts w:ascii="Comfortaa" w:eastAsia="Comfortaa" w:hAnsi="Comfortaa" w:cs="Comfortaa"/>
              </w:rPr>
            </w:pPr>
          </w:p>
          <w:p w14:paraId="1FC4B764" w14:textId="77777777" w:rsidR="009F0F12" w:rsidRDefault="009F0F12">
            <w:pPr>
              <w:spacing w:after="160" w:line="259" w:lineRule="auto"/>
              <w:rPr>
                <w:rFonts w:ascii="Comfortaa" w:eastAsia="Comfortaa" w:hAnsi="Comfortaa" w:cs="Comfortaa"/>
                <w:sz w:val="18"/>
                <w:szCs w:val="18"/>
              </w:rPr>
            </w:pPr>
          </w:p>
        </w:tc>
        <w:tc>
          <w:tcPr>
            <w:tcW w:w="3373" w:type="dxa"/>
            <w:shd w:val="clear" w:color="auto" w:fill="FFFFFF"/>
          </w:tcPr>
          <w:p w14:paraId="58BC43D4" w14:textId="77777777" w:rsidR="009F0F12" w:rsidRDefault="00F910A1">
            <w:pPr>
              <w:pBdr>
                <w:top w:val="nil"/>
                <w:left w:val="nil"/>
                <w:bottom w:val="nil"/>
                <w:right w:val="nil"/>
                <w:between w:val="nil"/>
              </w:pBdr>
              <w:spacing w:after="160" w:line="259" w:lineRule="auto"/>
              <w:rPr>
                <w:rFonts w:ascii="Comfortaa" w:eastAsia="Comfortaa" w:hAnsi="Comfortaa" w:cs="Comfortaa"/>
                <w:b/>
                <w:sz w:val="18"/>
                <w:szCs w:val="18"/>
                <w:u w:val="single"/>
              </w:rPr>
            </w:pPr>
            <w:r>
              <w:rPr>
                <w:rFonts w:ascii="Comfortaa" w:eastAsia="Comfortaa" w:hAnsi="Comfortaa" w:cs="Comfortaa"/>
                <w:b/>
                <w:sz w:val="18"/>
                <w:szCs w:val="18"/>
                <w:u w:val="single"/>
              </w:rPr>
              <w:t>Manor Park year 3</w:t>
            </w:r>
          </w:p>
          <w:p w14:paraId="49830750"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rPr>
              <w:t>Pupils can more effectively control drawing media to create dark and light tones. They further practice shading tones with few gaps, that are neat to the edges. They can more effectively blend shading and can rub out rough edges or refine them. Pupils deve</w:t>
            </w:r>
            <w:r>
              <w:rPr>
                <w:rFonts w:ascii="Comfortaa" w:eastAsia="Comfortaa" w:hAnsi="Comfortaa" w:cs="Comfortaa"/>
                <w:sz w:val="18"/>
                <w:szCs w:val="18"/>
              </w:rPr>
              <w:t>lop their confidence making marks &amp; lines to describe a wide range of surfaces, textures &amp; forms</w:t>
            </w:r>
          </w:p>
          <w:p w14:paraId="42BC6619" w14:textId="77777777" w:rsidR="009F0F12" w:rsidRDefault="009F0F12">
            <w:pPr>
              <w:widowControl w:val="0"/>
              <w:jc w:val="both"/>
              <w:rPr>
                <w:rFonts w:ascii="Comfortaa" w:eastAsia="Comfortaa" w:hAnsi="Comfortaa" w:cs="Comfortaa"/>
                <w:sz w:val="18"/>
                <w:szCs w:val="18"/>
              </w:rPr>
            </w:pPr>
          </w:p>
          <w:p w14:paraId="50A5A559" w14:textId="77777777" w:rsidR="009F0F12" w:rsidRDefault="009F0F12">
            <w:pPr>
              <w:widowControl w:val="0"/>
              <w:jc w:val="both"/>
              <w:rPr>
                <w:rFonts w:ascii="Comfortaa" w:eastAsia="Comfortaa" w:hAnsi="Comfortaa" w:cs="Comfortaa"/>
                <w:sz w:val="18"/>
                <w:szCs w:val="18"/>
              </w:rPr>
            </w:pPr>
          </w:p>
          <w:p w14:paraId="7DC5201E" w14:textId="77777777" w:rsidR="009F0F12" w:rsidRDefault="009F0F12">
            <w:pPr>
              <w:pBdr>
                <w:top w:val="nil"/>
                <w:left w:val="nil"/>
                <w:bottom w:val="nil"/>
                <w:right w:val="nil"/>
                <w:between w:val="nil"/>
              </w:pBdr>
              <w:spacing w:after="160" w:line="259" w:lineRule="auto"/>
              <w:rPr>
                <w:rFonts w:ascii="Comfortaa" w:eastAsia="Comfortaa" w:hAnsi="Comfortaa" w:cs="Comfortaa"/>
                <w:sz w:val="18"/>
                <w:szCs w:val="18"/>
              </w:rPr>
            </w:pPr>
          </w:p>
        </w:tc>
      </w:tr>
      <w:tr w:rsidR="009F0F12" w14:paraId="1606D6E0" w14:textId="77777777">
        <w:trPr>
          <w:trHeight w:val="3380"/>
        </w:trPr>
        <w:tc>
          <w:tcPr>
            <w:tcW w:w="3114" w:type="dxa"/>
            <w:gridSpan w:val="2"/>
            <w:shd w:val="clear" w:color="auto" w:fill="FFFFFF"/>
            <w:vAlign w:val="center"/>
          </w:tcPr>
          <w:p w14:paraId="331349F4" w14:textId="77777777" w:rsidR="009F0F12" w:rsidRDefault="00F910A1">
            <w:pPr>
              <w:widowControl w:val="0"/>
              <w:rPr>
                <w:rFonts w:ascii="Comfortaa" w:eastAsia="Comfortaa" w:hAnsi="Comfortaa" w:cs="Comfortaa"/>
                <w:sz w:val="18"/>
                <w:szCs w:val="18"/>
                <w:u w:val="single"/>
              </w:rPr>
            </w:pPr>
            <w:r>
              <w:rPr>
                <w:rFonts w:ascii="Comfortaa" w:eastAsia="Comfortaa" w:hAnsi="Comfortaa" w:cs="Comfortaa"/>
                <w:sz w:val="18"/>
                <w:szCs w:val="18"/>
                <w:u w:val="single"/>
              </w:rPr>
              <w:t>Manor Park Year 4</w:t>
            </w:r>
          </w:p>
          <w:p w14:paraId="0608DEA0" w14:textId="77777777" w:rsidR="009F0F12" w:rsidRDefault="00F910A1">
            <w:pPr>
              <w:widowControl w:val="0"/>
              <w:rPr>
                <w:rFonts w:ascii="Comfortaa" w:eastAsia="Comfortaa" w:hAnsi="Comfortaa" w:cs="Comfortaa"/>
                <w:color w:val="000000"/>
                <w:sz w:val="18"/>
                <w:szCs w:val="18"/>
              </w:rPr>
            </w:pPr>
            <w:r>
              <w:rPr>
                <w:rFonts w:ascii="Comfortaa" w:eastAsia="Comfortaa" w:hAnsi="Comfortaa" w:cs="Comfortaa"/>
                <w:sz w:val="18"/>
                <w:szCs w:val="18"/>
              </w:rPr>
              <w:t xml:space="preserve">Bold, charcoal, line drawing, space, form, brush strokes, sweep, techniques, watercolour, abstract, portrait, tone, fine line, features, </w:t>
            </w:r>
            <w:r>
              <w:rPr>
                <w:rFonts w:ascii="Comfortaa" w:eastAsia="Comfortaa" w:hAnsi="Comfortaa" w:cs="Comfortaa"/>
                <w:sz w:val="18"/>
                <w:szCs w:val="18"/>
              </w:rPr>
              <w:t>depth, chromatic colours, shadow, light</w:t>
            </w:r>
          </w:p>
        </w:tc>
        <w:tc>
          <w:tcPr>
            <w:tcW w:w="3969" w:type="dxa"/>
            <w:shd w:val="clear" w:color="auto" w:fill="FFFFFF"/>
            <w:vAlign w:val="center"/>
          </w:tcPr>
          <w:p w14:paraId="1D515075" w14:textId="77777777" w:rsidR="009F0F12" w:rsidRDefault="00F910A1">
            <w:pPr>
              <w:widowControl w:val="0"/>
              <w:rPr>
                <w:rFonts w:ascii="Comfortaa" w:eastAsia="Comfortaa" w:hAnsi="Comfortaa" w:cs="Comfortaa"/>
                <w:b/>
                <w:sz w:val="18"/>
                <w:szCs w:val="18"/>
                <w:u w:val="single"/>
              </w:rPr>
            </w:pPr>
            <w:r>
              <w:rPr>
                <w:rFonts w:ascii="Comfortaa" w:eastAsia="Comfortaa" w:hAnsi="Comfortaa" w:cs="Comfortaa"/>
                <w:b/>
                <w:sz w:val="18"/>
                <w:szCs w:val="18"/>
                <w:u w:val="single"/>
              </w:rPr>
              <w:t>Manor Park Year 4</w:t>
            </w:r>
          </w:p>
          <w:p w14:paraId="5388520C"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u w:val="single"/>
              </w:rPr>
              <w:t>Knowledge</w:t>
            </w:r>
            <w:r>
              <w:rPr>
                <w:rFonts w:ascii="Comfortaa" w:eastAsia="Comfortaa" w:hAnsi="Comfortaa" w:cs="Comfortaa"/>
                <w:sz w:val="18"/>
                <w:szCs w:val="18"/>
              </w:rPr>
              <w:t xml:space="preserve"> - Study significant works of art, craft, design and architecture and give more complex personal oral opinions about it. How has the artist produced this work? What was the background to the art? Who made it, where were they from? Why was it made? Make cop</w:t>
            </w:r>
            <w:r>
              <w:rPr>
                <w:rFonts w:ascii="Comfortaa" w:eastAsia="Comfortaa" w:hAnsi="Comfortaa" w:cs="Comfortaa"/>
                <w:sz w:val="18"/>
                <w:szCs w:val="18"/>
              </w:rPr>
              <w:t>ies of small areas of the artist’s work to study their techniques, colour, tone, textures and patterns used etc. Study how other artists’ make art, including the work of other peoples and cultures, past and present. Look at art for pleasure and purpose, ta</w:t>
            </w:r>
            <w:r>
              <w:rPr>
                <w:rFonts w:ascii="Comfortaa" w:eastAsia="Comfortaa" w:hAnsi="Comfortaa" w:cs="Comfortaa"/>
                <w:sz w:val="18"/>
                <w:szCs w:val="18"/>
              </w:rPr>
              <w:t>lk about why they like it, developing their use of the language of art (formal elements).</w:t>
            </w:r>
          </w:p>
          <w:p w14:paraId="2FC08362" w14:textId="77777777" w:rsidR="009F0F12" w:rsidRDefault="009F0F12">
            <w:pPr>
              <w:widowControl w:val="0"/>
              <w:rPr>
                <w:rFonts w:ascii="Comfortaa" w:eastAsia="Comfortaa" w:hAnsi="Comfortaa" w:cs="Comfortaa"/>
                <w:sz w:val="18"/>
                <w:szCs w:val="18"/>
              </w:rPr>
            </w:pPr>
          </w:p>
          <w:p w14:paraId="077D0518"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u w:val="single"/>
              </w:rPr>
              <w:t>Evaluation</w:t>
            </w:r>
            <w:r>
              <w:rPr>
                <w:rFonts w:ascii="Comfortaa" w:eastAsia="Comfortaa" w:hAnsi="Comfortaa" w:cs="Comfortaa"/>
                <w:sz w:val="18"/>
                <w:szCs w:val="18"/>
              </w:rPr>
              <w:t xml:space="preserve"> - Orally describe their work and the work of others, describing the formal elements of colour, line</w:t>
            </w:r>
          </w:p>
          <w:p w14:paraId="62392FED"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rPr>
              <w:t xml:space="preserve">Uses evaluation to understand what they need to do to </w:t>
            </w:r>
            <w:r>
              <w:rPr>
                <w:rFonts w:ascii="Comfortaa" w:eastAsia="Comfortaa" w:hAnsi="Comfortaa" w:cs="Comfortaa"/>
                <w:sz w:val="18"/>
                <w:szCs w:val="18"/>
              </w:rPr>
              <w:t xml:space="preserve">improve and that all artists do this. Pupils talk about how they could improve their work and learn that it is normal to feel anxious about the outcomes. They offer advice, confidence and praise to others. Uses </w:t>
            </w:r>
            <w:r>
              <w:rPr>
                <w:rFonts w:ascii="Comfortaa" w:eastAsia="Comfortaa" w:hAnsi="Comfortaa" w:cs="Comfortaa"/>
                <w:sz w:val="18"/>
                <w:szCs w:val="18"/>
              </w:rPr>
              <w:lastRenderedPageBreak/>
              <w:t>evaluation to understand what they need to im</w:t>
            </w:r>
            <w:r>
              <w:rPr>
                <w:rFonts w:ascii="Comfortaa" w:eastAsia="Comfortaa" w:hAnsi="Comfortaa" w:cs="Comfortaa"/>
                <w:sz w:val="18"/>
                <w:szCs w:val="18"/>
              </w:rPr>
              <w:t>prove and that all artists do this</w:t>
            </w:r>
          </w:p>
          <w:p w14:paraId="46F07881" w14:textId="77777777" w:rsidR="009F0F12" w:rsidRDefault="009F0F12">
            <w:pPr>
              <w:pBdr>
                <w:top w:val="nil"/>
                <w:left w:val="nil"/>
                <w:bottom w:val="nil"/>
                <w:right w:val="nil"/>
                <w:between w:val="nil"/>
              </w:pBdr>
              <w:spacing w:line="259" w:lineRule="auto"/>
              <w:ind w:left="360"/>
              <w:rPr>
                <w:rFonts w:ascii="Comfortaa" w:eastAsia="Comfortaa" w:hAnsi="Comfortaa" w:cs="Comfortaa"/>
                <w:color w:val="000000"/>
                <w:sz w:val="18"/>
                <w:szCs w:val="18"/>
              </w:rPr>
            </w:pPr>
          </w:p>
          <w:p w14:paraId="124BCBCD" w14:textId="77777777" w:rsidR="009F0F12" w:rsidRDefault="009F0F12">
            <w:pPr>
              <w:pBdr>
                <w:top w:val="nil"/>
                <w:left w:val="nil"/>
                <w:bottom w:val="nil"/>
                <w:right w:val="nil"/>
                <w:between w:val="nil"/>
              </w:pBdr>
              <w:spacing w:line="259" w:lineRule="auto"/>
              <w:ind w:left="720"/>
              <w:rPr>
                <w:rFonts w:ascii="Comfortaa" w:eastAsia="Comfortaa" w:hAnsi="Comfortaa" w:cs="Comfortaa"/>
                <w:color w:val="000000"/>
                <w:sz w:val="18"/>
                <w:szCs w:val="18"/>
              </w:rPr>
            </w:pPr>
          </w:p>
          <w:p w14:paraId="00D63046" w14:textId="77777777" w:rsidR="009F0F12" w:rsidRDefault="009F0F12">
            <w:pPr>
              <w:pBdr>
                <w:top w:val="nil"/>
                <w:left w:val="nil"/>
                <w:bottom w:val="nil"/>
                <w:right w:val="nil"/>
                <w:between w:val="nil"/>
              </w:pBdr>
              <w:spacing w:line="259" w:lineRule="auto"/>
              <w:ind w:left="360"/>
              <w:rPr>
                <w:rFonts w:ascii="Comfortaa" w:eastAsia="Comfortaa" w:hAnsi="Comfortaa" w:cs="Comfortaa"/>
                <w:color w:val="000000"/>
                <w:sz w:val="18"/>
                <w:szCs w:val="18"/>
              </w:rPr>
            </w:pPr>
          </w:p>
          <w:p w14:paraId="340694C5" w14:textId="77777777" w:rsidR="009F0F12" w:rsidRDefault="009F0F12">
            <w:pPr>
              <w:pBdr>
                <w:top w:val="nil"/>
                <w:left w:val="nil"/>
                <w:bottom w:val="nil"/>
                <w:right w:val="nil"/>
                <w:between w:val="nil"/>
              </w:pBdr>
              <w:spacing w:after="160" w:line="259" w:lineRule="auto"/>
              <w:ind w:left="360"/>
              <w:rPr>
                <w:rFonts w:ascii="Comfortaa" w:eastAsia="Comfortaa" w:hAnsi="Comfortaa" w:cs="Comfortaa"/>
                <w:color w:val="000000"/>
                <w:sz w:val="18"/>
                <w:szCs w:val="18"/>
              </w:rPr>
            </w:pPr>
          </w:p>
          <w:p w14:paraId="7B860AE7" w14:textId="77777777" w:rsidR="009F0F12" w:rsidRDefault="009F0F12">
            <w:pPr>
              <w:rPr>
                <w:rFonts w:ascii="Comfortaa" w:eastAsia="Comfortaa" w:hAnsi="Comfortaa" w:cs="Comfortaa"/>
                <w:sz w:val="18"/>
                <w:szCs w:val="18"/>
              </w:rPr>
            </w:pPr>
          </w:p>
          <w:p w14:paraId="605D343E" w14:textId="77777777" w:rsidR="009F0F12" w:rsidRDefault="009F0F12">
            <w:pPr>
              <w:rPr>
                <w:rFonts w:ascii="Comfortaa" w:eastAsia="Comfortaa" w:hAnsi="Comfortaa" w:cs="Comfortaa"/>
                <w:sz w:val="18"/>
                <w:szCs w:val="18"/>
              </w:rPr>
            </w:pPr>
          </w:p>
          <w:p w14:paraId="72AA1B8B" w14:textId="77777777" w:rsidR="009F0F12" w:rsidRDefault="009F0F12">
            <w:pPr>
              <w:rPr>
                <w:rFonts w:ascii="Comfortaa" w:eastAsia="Comfortaa" w:hAnsi="Comfortaa" w:cs="Comfortaa"/>
                <w:sz w:val="18"/>
                <w:szCs w:val="18"/>
              </w:rPr>
            </w:pPr>
          </w:p>
        </w:tc>
        <w:tc>
          <w:tcPr>
            <w:tcW w:w="3373" w:type="dxa"/>
            <w:shd w:val="clear" w:color="auto" w:fill="FFFFFF"/>
          </w:tcPr>
          <w:p w14:paraId="02EF885B" w14:textId="77777777" w:rsidR="009F0F12" w:rsidRDefault="00F910A1">
            <w:pPr>
              <w:pBdr>
                <w:top w:val="nil"/>
                <w:left w:val="nil"/>
                <w:bottom w:val="nil"/>
                <w:right w:val="nil"/>
                <w:between w:val="nil"/>
              </w:pBdr>
              <w:spacing w:after="160" w:line="259" w:lineRule="auto"/>
              <w:rPr>
                <w:rFonts w:ascii="Comfortaa" w:eastAsia="Comfortaa" w:hAnsi="Comfortaa" w:cs="Comfortaa"/>
                <w:b/>
                <w:sz w:val="18"/>
                <w:szCs w:val="18"/>
                <w:u w:val="single"/>
              </w:rPr>
            </w:pPr>
            <w:r>
              <w:rPr>
                <w:rFonts w:ascii="Comfortaa" w:eastAsia="Comfortaa" w:hAnsi="Comfortaa" w:cs="Comfortaa"/>
                <w:b/>
                <w:sz w:val="18"/>
                <w:szCs w:val="18"/>
                <w:u w:val="single"/>
              </w:rPr>
              <w:lastRenderedPageBreak/>
              <w:t>Manor Park Year 4</w:t>
            </w:r>
          </w:p>
          <w:p w14:paraId="3A4EAB0E" w14:textId="77777777" w:rsidR="009F0F12" w:rsidRDefault="00F910A1">
            <w:pPr>
              <w:widowControl w:val="0"/>
              <w:rPr>
                <w:rFonts w:ascii="Comfortaa" w:eastAsia="Comfortaa" w:hAnsi="Comfortaa" w:cs="Comfortaa"/>
                <w:sz w:val="18"/>
                <w:szCs w:val="18"/>
              </w:rPr>
            </w:pPr>
            <w:r>
              <w:rPr>
                <w:rFonts w:ascii="Comfortaa" w:eastAsia="Comfortaa" w:hAnsi="Comfortaa" w:cs="Comfortaa"/>
                <w:sz w:val="18"/>
                <w:szCs w:val="18"/>
                <w:u w:val="single"/>
              </w:rPr>
              <w:t>Drawing</w:t>
            </w:r>
            <w:r>
              <w:rPr>
                <w:rFonts w:ascii="Comfortaa" w:eastAsia="Comfortaa" w:hAnsi="Comfortaa" w:cs="Comfortaa"/>
                <w:sz w:val="18"/>
                <w:szCs w:val="18"/>
              </w:rPr>
              <w:t xml:space="preserve"> - Develop ability to </w:t>
            </w:r>
            <w:r>
              <w:rPr>
                <w:rFonts w:ascii="Comfortaa" w:eastAsia="Comfortaa" w:hAnsi="Comfortaa" w:cs="Comfortaa"/>
                <w:sz w:val="18"/>
                <w:szCs w:val="18"/>
              </w:rPr>
              <w:t>become aware of proportion, scale and order. Make progress in controlling line &amp; shading with graphite, chalks and charcoal to describe shape, form and light and shade. Practice drawing quick, light lines (sketching) &amp; more deliberate, measured lines</w:t>
            </w:r>
          </w:p>
          <w:p w14:paraId="77050111" w14:textId="77777777" w:rsidR="009F0F12" w:rsidRDefault="009F0F12">
            <w:pPr>
              <w:widowControl w:val="0"/>
              <w:rPr>
                <w:rFonts w:ascii="Comfortaa" w:eastAsia="Comfortaa" w:hAnsi="Comfortaa" w:cs="Comfortaa"/>
                <w:sz w:val="18"/>
                <w:szCs w:val="18"/>
              </w:rPr>
            </w:pPr>
          </w:p>
        </w:tc>
      </w:tr>
    </w:tbl>
    <w:p w14:paraId="1F6DFFDB" w14:textId="77777777" w:rsidR="009F0F12" w:rsidRDefault="00F910A1">
      <w:pPr>
        <w:rPr>
          <w:rFonts w:ascii="Tahoma" w:eastAsia="Tahoma" w:hAnsi="Tahoma" w:cs="Tahoma"/>
          <w:sz w:val="2"/>
          <w:szCs w:val="2"/>
        </w:rPr>
      </w:pPr>
      <w:r>
        <w:rPr>
          <w:rFonts w:ascii="Tahoma" w:eastAsia="Tahoma" w:hAnsi="Tahoma" w:cs="Tahoma"/>
          <w:sz w:val="2"/>
          <w:szCs w:val="2"/>
        </w:rPr>
        <w:tab/>
      </w:r>
    </w:p>
    <w:p w14:paraId="59FD3C0A" w14:textId="77777777" w:rsidR="009F0F12" w:rsidRDefault="009F0F12">
      <w:pPr>
        <w:rPr>
          <w:rFonts w:ascii="Tahoma" w:eastAsia="Tahoma" w:hAnsi="Tahoma" w:cs="Tahoma"/>
          <w:sz w:val="2"/>
          <w:szCs w:val="2"/>
        </w:rPr>
      </w:pPr>
    </w:p>
    <w:sectPr w:rsidR="009F0F12">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fortaa">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F12"/>
    <w:rsid w:val="009F0F12"/>
    <w:rsid w:val="00F91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3CA5"/>
  <w15:docId w15:val="{EE441E8B-E80A-4E7A-B8C0-994437D6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03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577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Fd0u2zo5RRHQHipUIXHHRjoPsQ==">CgMxLjA4AHIhMUdwVzIyWTNLQmNYbVNDMUhHR2paU2x6bVJ0VW5ORTBf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3937</Characters>
  <Application>Microsoft Office Word</Application>
  <DocSecurity>0</DocSecurity>
  <Lines>32</Lines>
  <Paragraphs>9</Paragraphs>
  <ScaleCrop>false</ScaleCrop>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Hardinge, T</dc:creator>
  <cp:lastModifiedBy>Sarah Stone</cp:lastModifiedBy>
  <cp:revision>2</cp:revision>
  <dcterms:created xsi:type="dcterms:W3CDTF">2025-03-24T09:24:00Z</dcterms:created>
  <dcterms:modified xsi:type="dcterms:W3CDTF">2025-03-24T09:24:00Z</dcterms:modified>
</cp:coreProperties>
</file>